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B832" w14:textId="77777777" w:rsidR="00E26FAE" w:rsidRDefault="00D9151E" w:rsidP="000B006A">
      <w:pPr>
        <w:spacing w:before="94"/>
        <w:rPr>
          <w:b/>
        </w:rPr>
      </w:pPr>
      <w:r>
        <w:rPr>
          <w:b/>
        </w:rPr>
        <w:t>PRESSEMITTEILUNG</w:t>
      </w:r>
    </w:p>
    <w:p w14:paraId="03671CC0" w14:textId="49B8EACE" w:rsidR="00E26FAE" w:rsidRDefault="00D9151E" w:rsidP="000B006A">
      <w:pPr>
        <w:spacing w:before="76"/>
        <w:jc w:val="both"/>
        <w:rPr>
          <w:b/>
        </w:rPr>
      </w:pPr>
      <w:r>
        <w:rPr>
          <w:b/>
        </w:rPr>
        <w:t>Neustadt,</w:t>
      </w:r>
      <w:r>
        <w:rPr>
          <w:b/>
          <w:spacing w:val="-2"/>
        </w:rPr>
        <w:t xml:space="preserve"> </w:t>
      </w:r>
      <w:r w:rsidR="00C71B25">
        <w:rPr>
          <w:b/>
        </w:rPr>
        <w:t>23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November</w:t>
      </w:r>
      <w:r>
        <w:rPr>
          <w:b/>
          <w:spacing w:val="1"/>
        </w:rPr>
        <w:t xml:space="preserve"> </w:t>
      </w:r>
      <w:r>
        <w:rPr>
          <w:b/>
        </w:rPr>
        <w:t>20</w:t>
      </w:r>
      <w:r w:rsidR="00C606D4">
        <w:rPr>
          <w:b/>
        </w:rPr>
        <w:t>2</w:t>
      </w:r>
      <w:r w:rsidR="00B5295D">
        <w:rPr>
          <w:b/>
        </w:rPr>
        <w:t>2</w:t>
      </w:r>
    </w:p>
    <w:p w14:paraId="25C6A946" w14:textId="77777777" w:rsidR="00E26FAE" w:rsidRDefault="00E26FAE" w:rsidP="000B006A">
      <w:pPr>
        <w:pStyle w:val="Textkrper"/>
        <w:spacing w:before="2"/>
        <w:rPr>
          <w:b/>
          <w:sz w:val="35"/>
        </w:rPr>
      </w:pPr>
    </w:p>
    <w:p w14:paraId="5158ACC2" w14:textId="0BBBB5A7" w:rsidR="00E26FAE" w:rsidRDefault="00136070" w:rsidP="000B006A">
      <w:pPr>
        <w:pStyle w:val="Titel"/>
        <w:spacing w:line="312" w:lineRule="auto"/>
        <w:ind w:left="0"/>
        <w:rPr>
          <w:u w:val="none"/>
        </w:rPr>
      </w:pPr>
      <w:r>
        <w:t xml:space="preserve">Die sechste Auflage von </w:t>
      </w:r>
      <w:r w:rsidR="00D9151E">
        <w:t xml:space="preserve">Meininger’s Finest 100 </w:t>
      </w:r>
      <w:r w:rsidR="00CE4150">
        <w:t>versammelt</w:t>
      </w:r>
      <w:r w:rsidR="00D9151E">
        <w:t xml:space="preserve"> 100 der weltbesten Weinerzeuger </w:t>
      </w:r>
      <w:r w:rsidR="00CE4150">
        <w:t xml:space="preserve">in Neustadt/Weinstraße. </w:t>
      </w:r>
      <w:r w:rsidR="005B6FC3">
        <w:t xml:space="preserve">Bei der hochkarätigsten Weinveranstaltung im deutschsprachigen Raum treffen sie </w:t>
      </w:r>
      <w:r w:rsidR="00773741">
        <w:t>auf</w:t>
      </w:r>
      <w:r w:rsidR="005B6FC3">
        <w:t xml:space="preserve"> </w:t>
      </w:r>
      <w:r w:rsidR="00773741">
        <w:t xml:space="preserve">400 </w:t>
      </w:r>
      <w:r w:rsidR="00D9151E">
        <w:t>Spitzen-Sommeliers,</w:t>
      </w:r>
      <w:r w:rsidR="00D9151E">
        <w:rPr>
          <w:spacing w:val="1"/>
        </w:rPr>
        <w:t xml:space="preserve"> </w:t>
      </w:r>
      <w:r w:rsidR="00D9151E">
        <w:t>Hoteliers</w:t>
      </w:r>
      <w:r w:rsidR="00D9151E">
        <w:rPr>
          <w:spacing w:val="1"/>
        </w:rPr>
        <w:t xml:space="preserve"> </w:t>
      </w:r>
      <w:r w:rsidR="00D9151E">
        <w:t>und</w:t>
      </w:r>
      <w:r w:rsidR="00D9151E">
        <w:rPr>
          <w:spacing w:val="1"/>
        </w:rPr>
        <w:t xml:space="preserve"> </w:t>
      </w:r>
      <w:r w:rsidR="00D9151E">
        <w:t>Weinhändler</w:t>
      </w:r>
      <w:r w:rsidR="00D9151E">
        <w:rPr>
          <w:spacing w:val="-64"/>
          <w:u w:val="none"/>
        </w:rPr>
        <w:t xml:space="preserve"> </w:t>
      </w:r>
      <w:r w:rsidR="00773741">
        <w:t xml:space="preserve">. Für 24 Stunden wird die </w:t>
      </w:r>
      <w:r w:rsidR="003A3826">
        <w:t>Pfalz zur Welthauptstadt der Fine Wine Szene</w:t>
      </w:r>
      <w:r w:rsidR="00C606D4">
        <w:t>.</w:t>
      </w:r>
    </w:p>
    <w:p w14:paraId="51E86F82" w14:textId="77777777" w:rsidR="00E26FAE" w:rsidRPr="00C71B25" w:rsidRDefault="00E26FAE" w:rsidP="000B006A">
      <w:pPr>
        <w:pStyle w:val="Textkrper"/>
        <w:spacing w:before="6"/>
        <w:rPr>
          <w:b/>
        </w:rPr>
      </w:pPr>
    </w:p>
    <w:p w14:paraId="1A6B948E" w14:textId="7921C71C" w:rsidR="00AF3CF7" w:rsidRPr="00C71B25" w:rsidRDefault="00254BB6" w:rsidP="000B006A">
      <w:pPr>
        <w:pStyle w:val="Textkrper"/>
        <w:spacing w:before="94" w:line="312" w:lineRule="auto"/>
        <w:ind w:right="864"/>
        <w:jc w:val="both"/>
        <w:rPr>
          <w:spacing w:val="1"/>
        </w:rPr>
      </w:pPr>
      <w:r w:rsidRPr="00C71B25">
        <w:t xml:space="preserve">Neustadt, </w:t>
      </w:r>
      <w:r w:rsidR="002103AC" w:rsidRPr="00C71B25">
        <w:t>2</w:t>
      </w:r>
      <w:r w:rsidR="003A3826" w:rsidRPr="00C71B25">
        <w:t>2</w:t>
      </w:r>
      <w:r w:rsidR="002103AC" w:rsidRPr="00C71B25">
        <w:t>. November 202</w:t>
      </w:r>
      <w:r w:rsidR="003A3826" w:rsidRPr="00C71B25">
        <w:t>2</w:t>
      </w:r>
      <w:r w:rsidR="002103AC" w:rsidRPr="00C71B25">
        <w:t xml:space="preserve">. </w:t>
      </w:r>
      <w:r w:rsidR="00D9151E" w:rsidRPr="00C71B25">
        <w:t>Meininger’s</w:t>
      </w:r>
      <w:r w:rsidR="00D9151E" w:rsidRPr="00C71B25">
        <w:rPr>
          <w:spacing w:val="1"/>
        </w:rPr>
        <w:t xml:space="preserve"> </w:t>
      </w:r>
      <w:r w:rsidR="00D9151E" w:rsidRPr="00C71B25">
        <w:t>FINEST</w:t>
      </w:r>
      <w:r w:rsidR="00D9151E" w:rsidRPr="00C71B25">
        <w:rPr>
          <w:spacing w:val="1"/>
        </w:rPr>
        <w:t xml:space="preserve"> </w:t>
      </w:r>
      <w:r w:rsidR="00D9151E" w:rsidRPr="00C71B25">
        <w:t>100</w:t>
      </w:r>
      <w:r w:rsidR="00D9151E" w:rsidRPr="00C71B25">
        <w:rPr>
          <w:spacing w:val="1"/>
        </w:rPr>
        <w:t xml:space="preserve"> </w:t>
      </w:r>
      <w:r w:rsidR="00D9151E" w:rsidRPr="00C71B25">
        <w:t>–</w:t>
      </w:r>
      <w:r w:rsidR="00D9151E" w:rsidRPr="00C71B25">
        <w:rPr>
          <w:spacing w:val="1"/>
        </w:rPr>
        <w:t xml:space="preserve"> </w:t>
      </w:r>
      <w:r w:rsidR="00D9151E" w:rsidRPr="00C71B25">
        <w:t>International</w:t>
      </w:r>
      <w:r w:rsidR="00D9151E" w:rsidRPr="00C71B25">
        <w:rPr>
          <w:spacing w:val="1"/>
        </w:rPr>
        <w:t xml:space="preserve"> </w:t>
      </w:r>
      <w:r w:rsidR="00D9151E" w:rsidRPr="00C71B25">
        <w:t>Wine</w:t>
      </w:r>
      <w:r w:rsidR="00D9151E" w:rsidRPr="00C71B25">
        <w:rPr>
          <w:spacing w:val="1"/>
        </w:rPr>
        <w:t xml:space="preserve"> </w:t>
      </w:r>
      <w:r w:rsidR="00D9151E" w:rsidRPr="00C71B25">
        <w:t>Summit</w:t>
      </w:r>
      <w:r w:rsidR="00D9151E" w:rsidRPr="00C71B25">
        <w:rPr>
          <w:spacing w:val="1"/>
        </w:rPr>
        <w:t xml:space="preserve"> </w:t>
      </w:r>
      <w:r w:rsidR="003A11E4" w:rsidRPr="00C71B25">
        <w:rPr>
          <w:spacing w:val="1"/>
        </w:rPr>
        <w:t>ging in die sechste Runde</w:t>
      </w:r>
      <w:r w:rsidR="00C606D4" w:rsidRPr="00C71B25">
        <w:rPr>
          <w:spacing w:val="1"/>
        </w:rPr>
        <w:t xml:space="preserve">. </w:t>
      </w:r>
      <w:r w:rsidR="000C09A3" w:rsidRPr="00C71B25">
        <w:t>Bei</w:t>
      </w:r>
      <w:r w:rsidR="00C71B25" w:rsidRPr="00C71B25">
        <w:t>m</w:t>
      </w:r>
      <w:r w:rsidR="000C09A3" w:rsidRPr="00C71B25">
        <w:t xml:space="preserve"> Gipfeltreffen der</w:t>
      </w:r>
      <w:r w:rsidR="00D9151E" w:rsidRPr="00C71B25">
        <w:t xml:space="preserve"> internationale</w:t>
      </w:r>
      <w:r w:rsidR="000C09A3" w:rsidRPr="00C71B25">
        <w:t>n</w:t>
      </w:r>
      <w:r w:rsidR="00D9151E" w:rsidRPr="00C71B25">
        <w:t xml:space="preserve"> Weinelite in Neustadt/Weinstraße</w:t>
      </w:r>
      <w:r w:rsidR="000C09A3" w:rsidRPr="00C71B25">
        <w:t xml:space="preserve"> </w:t>
      </w:r>
      <w:r w:rsidR="001335B5" w:rsidRPr="00C71B25">
        <w:t xml:space="preserve">stand in diesem Jahr das Weinland </w:t>
      </w:r>
      <w:r w:rsidR="004837FE" w:rsidRPr="00C71B25">
        <w:t>Kalifornien im Scheinwerferlicht: Acht Superstars aus dem Sun</w:t>
      </w:r>
      <w:r w:rsidR="00303DB7" w:rsidRPr="00C71B25">
        <w:t>shine State von Harlan Estate bis Ridge Vine</w:t>
      </w:r>
      <w:r w:rsidR="007B5AA9" w:rsidRPr="00C71B25">
        <w:t>yards durften den Logenplatz auf der Bühne des Saalbaus einnehmen</w:t>
      </w:r>
      <w:r w:rsidR="0091583E" w:rsidRPr="00C71B25">
        <w:t>. Die weitere</w:t>
      </w:r>
      <w:r w:rsidR="00B67B15" w:rsidRPr="00C71B25">
        <w:t>n</w:t>
      </w:r>
      <w:r w:rsidR="0091583E" w:rsidRPr="00C71B25">
        <w:t xml:space="preserve"> 100 Spitzenbetriebe</w:t>
      </w:r>
      <w:r w:rsidR="00211ADB" w:rsidRPr="00C71B25">
        <w:t xml:space="preserve"> verteilten sich </w:t>
      </w:r>
      <w:r w:rsidR="00A927D6" w:rsidRPr="00C71B25">
        <w:t>im großen Konzertsaal.</w:t>
      </w:r>
      <w:r w:rsidR="00E447BA" w:rsidRPr="00C71B25">
        <w:t xml:space="preserve"> Darunter </w:t>
      </w:r>
      <w:r w:rsidR="00980FF7" w:rsidRPr="00C71B25">
        <w:t>30 Weingüter aus Deutschland</w:t>
      </w:r>
      <w:r w:rsidR="007861C4" w:rsidRPr="00C71B25">
        <w:t xml:space="preserve">, </w:t>
      </w:r>
      <w:r w:rsidR="009B0115" w:rsidRPr="00C71B25">
        <w:t>24 aus Frankreich</w:t>
      </w:r>
      <w:r w:rsidR="007861C4" w:rsidRPr="00C71B25">
        <w:t xml:space="preserve"> und 18 aus Italien. Diese drei Ländern waren in diesem Jahr am stärksten vertreten, doch au</w:t>
      </w:r>
      <w:r w:rsidR="00EB3442" w:rsidRPr="00C71B25">
        <w:t>ch aus Spanien, Österreich, Portugal, Griechenland</w:t>
      </w:r>
      <w:r w:rsidR="00B67B15" w:rsidRPr="00C71B25">
        <w:t>, Australien</w:t>
      </w:r>
      <w:r w:rsidR="00EB3442" w:rsidRPr="00C71B25">
        <w:t xml:space="preserve"> und der Schweiz waren die </w:t>
      </w:r>
      <w:r w:rsidR="006A1C82" w:rsidRPr="00C71B25">
        <w:t>B</w:t>
      </w:r>
      <w:r w:rsidR="00EB3442" w:rsidRPr="00C71B25">
        <w:t>esten ihrer Zunft angereist</w:t>
      </w:r>
      <w:r w:rsidR="00B67B15" w:rsidRPr="00C71B25">
        <w:t xml:space="preserve"> zu diesem</w:t>
      </w:r>
      <w:r w:rsidR="00D9151E" w:rsidRPr="00C71B25">
        <w:rPr>
          <w:spacing w:val="1"/>
        </w:rPr>
        <w:t xml:space="preserve"> </w:t>
      </w:r>
      <w:r w:rsidR="00B80BF4" w:rsidRPr="00C71B25">
        <w:rPr>
          <w:spacing w:val="1"/>
        </w:rPr>
        <w:t xml:space="preserve">jährlichen </w:t>
      </w:r>
      <w:r w:rsidR="00D9151E" w:rsidRPr="00C71B25">
        <w:t>Gipfeltreffen</w:t>
      </w:r>
      <w:r w:rsidR="00D9151E" w:rsidRPr="00C71B25">
        <w:rPr>
          <w:spacing w:val="1"/>
        </w:rPr>
        <w:t xml:space="preserve"> </w:t>
      </w:r>
      <w:r w:rsidR="00D9151E" w:rsidRPr="00C71B25">
        <w:t>mit</w:t>
      </w:r>
      <w:r w:rsidR="00D9151E" w:rsidRPr="00C71B25">
        <w:rPr>
          <w:spacing w:val="1"/>
        </w:rPr>
        <w:t xml:space="preserve"> </w:t>
      </w:r>
      <w:r w:rsidR="00C606D4" w:rsidRPr="00C71B25">
        <w:t>den</w:t>
      </w:r>
      <w:r w:rsidR="00D9151E" w:rsidRPr="00C71B25">
        <w:rPr>
          <w:spacing w:val="1"/>
        </w:rPr>
        <w:t xml:space="preserve"> </w:t>
      </w:r>
      <w:r w:rsidR="00D9151E" w:rsidRPr="00C71B25">
        <w:rPr>
          <w:spacing w:val="-1"/>
        </w:rPr>
        <w:t>renommiertesten</w:t>
      </w:r>
      <w:r w:rsidR="00D9151E" w:rsidRPr="00C71B25">
        <w:rPr>
          <w:spacing w:val="-13"/>
        </w:rPr>
        <w:t xml:space="preserve"> </w:t>
      </w:r>
      <w:r w:rsidR="00D9151E" w:rsidRPr="00C71B25">
        <w:t>Sommeliers</w:t>
      </w:r>
      <w:r w:rsidR="00D9151E" w:rsidRPr="00C71B25">
        <w:rPr>
          <w:spacing w:val="-9"/>
        </w:rPr>
        <w:t xml:space="preserve"> </w:t>
      </w:r>
      <w:r w:rsidR="00D9151E" w:rsidRPr="00C71B25">
        <w:t>aus</w:t>
      </w:r>
      <w:r w:rsidR="00D9151E" w:rsidRPr="00C71B25">
        <w:rPr>
          <w:spacing w:val="-10"/>
        </w:rPr>
        <w:t xml:space="preserve"> </w:t>
      </w:r>
      <w:r w:rsidR="00D9151E" w:rsidRPr="00C71B25">
        <w:t>Deutschland,</w:t>
      </w:r>
      <w:r w:rsidR="00D9151E" w:rsidRPr="00C71B25">
        <w:rPr>
          <w:spacing w:val="-14"/>
        </w:rPr>
        <w:t xml:space="preserve"> </w:t>
      </w:r>
      <w:r w:rsidR="00D9151E" w:rsidRPr="00C71B25">
        <w:t>Österreich</w:t>
      </w:r>
      <w:r w:rsidR="00D9151E" w:rsidRPr="00C71B25">
        <w:rPr>
          <w:spacing w:val="-13"/>
        </w:rPr>
        <w:t xml:space="preserve"> </w:t>
      </w:r>
      <w:r w:rsidR="00D9151E" w:rsidRPr="00C71B25">
        <w:t>und</w:t>
      </w:r>
      <w:r w:rsidR="00D9151E" w:rsidRPr="00C71B25">
        <w:rPr>
          <w:spacing w:val="-13"/>
        </w:rPr>
        <w:t xml:space="preserve"> </w:t>
      </w:r>
      <w:r w:rsidR="00D9151E" w:rsidRPr="00C71B25">
        <w:t>der</w:t>
      </w:r>
      <w:r w:rsidR="00D9151E" w:rsidRPr="00C71B25">
        <w:rPr>
          <w:spacing w:val="-9"/>
        </w:rPr>
        <w:t xml:space="preserve"> </w:t>
      </w:r>
      <w:r w:rsidR="00D9151E" w:rsidRPr="00C71B25">
        <w:t>Schweiz</w:t>
      </w:r>
      <w:r w:rsidR="00C606D4" w:rsidRPr="00C71B25">
        <w:rPr>
          <w:spacing w:val="-10"/>
        </w:rPr>
        <w:t xml:space="preserve">, </w:t>
      </w:r>
      <w:r w:rsidR="00D9151E" w:rsidRPr="00C71B25">
        <w:t>engagierte</w:t>
      </w:r>
      <w:r w:rsidR="00C606D4" w:rsidRPr="00C71B25">
        <w:t>n</w:t>
      </w:r>
      <w:r w:rsidR="00D9151E" w:rsidRPr="00C71B25">
        <w:t>,</w:t>
      </w:r>
      <w:r w:rsidR="00D9151E" w:rsidRPr="00C71B25">
        <w:rPr>
          <w:spacing w:val="-7"/>
        </w:rPr>
        <w:t xml:space="preserve"> </w:t>
      </w:r>
      <w:r w:rsidR="00D9151E" w:rsidRPr="00C71B25">
        <w:t>weinaffine</w:t>
      </w:r>
      <w:r w:rsidR="00C606D4" w:rsidRPr="00C71B25">
        <w:t>n</w:t>
      </w:r>
      <w:r w:rsidR="00D9151E" w:rsidRPr="00C71B25">
        <w:rPr>
          <w:spacing w:val="-8"/>
        </w:rPr>
        <w:t xml:space="preserve"> </w:t>
      </w:r>
      <w:r w:rsidR="00D9151E" w:rsidRPr="00C71B25">
        <w:t>Hoteliers</w:t>
      </w:r>
      <w:r w:rsidR="00D9151E" w:rsidRPr="00C71B25">
        <w:rPr>
          <w:spacing w:val="-9"/>
        </w:rPr>
        <w:t xml:space="preserve"> </w:t>
      </w:r>
      <w:r w:rsidR="00D9151E" w:rsidRPr="00C71B25">
        <w:t>und</w:t>
      </w:r>
      <w:r w:rsidR="00D9151E" w:rsidRPr="00C71B25">
        <w:rPr>
          <w:spacing w:val="-13"/>
        </w:rPr>
        <w:t xml:space="preserve"> </w:t>
      </w:r>
      <w:r w:rsidR="00D9151E" w:rsidRPr="00C71B25">
        <w:t>Gastronomen</w:t>
      </w:r>
      <w:r w:rsidR="00D9151E" w:rsidRPr="00C71B25">
        <w:rPr>
          <w:spacing w:val="-11"/>
        </w:rPr>
        <w:t xml:space="preserve"> </w:t>
      </w:r>
      <w:r w:rsidR="00C606D4" w:rsidRPr="00C71B25">
        <w:t xml:space="preserve">sowie </w:t>
      </w:r>
      <w:r w:rsidR="00B80BF4" w:rsidRPr="00C71B25">
        <w:t>den</w:t>
      </w:r>
      <w:r w:rsidR="00C606D4" w:rsidRPr="00C71B25">
        <w:t xml:space="preserve"> führenden </w:t>
      </w:r>
      <w:r w:rsidRPr="00C71B25">
        <w:t>Weinhändler</w:t>
      </w:r>
      <w:r w:rsidR="00B80BF4" w:rsidRPr="00C71B25">
        <w:t>n</w:t>
      </w:r>
      <w:r w:rsidR="00D9151E" w:rsidRPr="00C71B25">
        <w:t>.</w:t>
      </w:r>
      <w:r w:rsidR="00D9151E" w:rsidRPr="00C71B25">
        <w:rPr>
          <w:spacing w:val="1"/>
        </w:rPr>
        <w:t xml:space="preserve"> </w:t>
      </w:r>
    </w:p>
    <w:p w14:paraId="37591156" w14:textId="0106712F" w:rsidR="009D7626" w:rsidRPr="00C71B25" w:rsidRDefault="009D7626" w:rsidP="000B006A">
      <w:pPr>
        <w:pStyle w:val="Textkrper"/>
        <w:spacing w:before="94" w:line="312" w:lineRule="auto"/>
        <w:ind w:right="864"/>
        <w:jc w:val="both"/>
      </w:pPr>
      <w:r w:rsidRPr="00C71B25">
        <w:rPr>
          <w:spacing w:val="1"/>
        </w:rPr>
        <w:t xml:space="preserve">Klangvolle </w:t>
      </w:r>
      <w:r w:rsidR="004F3762" w:rsidRPr="00C71B25">
        <w:rPr>
          <w:spacing w:val="1"/>
        </w:rPr>
        <w:t xml:space="preserve">internationale </w:t>
      </w:r>
      <w:r w:rsidRPr="00C71B25">
        <w:rPr>
          <w:spacing w:val="1"/>
        </w:rPr>
        <w:t xml:space="preserve">Namen wie </w:t>
      </w:r>
      <w:r w:rsidR="002271DF" w:rsidRPr="00C71B25">
        <w:rPr>
          <w:spacing w:val="1"/>
        </w:rPr>
        <w:t xml:space="preserve">Château de Beaucastel, </w:t>
      </w:r>
      <w:r w:rsidRPr="00C71B25">
        <w:rPr>
          <w:spacing w:val="1"/>
        </w:rPr>
        <w:t xml:space="preserve">Krug Champagne, </w:t>
      </w:r>
      <w:r w:rsidR="0000631F" w:rsidRPr="00C71B25">
        <w:rPr>
          <w:spacing w:val="1"/>
        </w:rPr>
        <w:t>Alvaro Palacios</w:t>
      </w:r>
      <w:r w:rsidR="006A1C82" w:rsidRPr="00C71B25">
        <w:rPr>
          <w:spacing w:val="1"/>
        </w:rPr>
        <w:t>,</w:t>
      </w:r>
      <w:r w:rsidR="0000631F" w:rsidRPr="00C71B25">
        <w:rPr>
          <w:spacing w:val="1"/>
        </w:rPr>
        <w:t xml:space="preserve"> </w:t>
      </w:r>
      <w:r w:rsidR="001635DD" w:rsidRPr="00C71B25">
        <w:rPr>
          <w:spacing w:val="1"/>
        </w:rPr>
        <w:t>Roagna</w:t>
      </w:r>
      <w:r w:rsidR="006A1C82" w:rsidRPr="00C71B25">
        <w:rPr>
          <w:spacing w:val="1"/>
        </w:rPr>
        <w:t>,</w:t>
      </w:r>
      <w:r w:rsidR="001635DD" w:rsidRPr="00C71B25">
        <w:rPr>
          <w:spacing w:val="1"/>
        </w:rPr>
        <w:t xml:space="preserve"> </w:t>
      </w:r>
      <w:r w:rsidR="0057682B" w:rsidRPr="00C71B25">
        <w:rPr>
          <w:spacing w:val="1"/>
        </w:rPr>
        <w:t>Casanova di Neri</w:t>
      </w:r>
      <w:r w:rsidR="004F3762" w:rsidRPr="00C71B25">
        <w:rPr>
          <w:spacing w:val="1"/>
        </w:rPr>
        <w:t xml:space="preserve">, Henschke </w:t>
      </w:r>
      <w:r w:rsidRPr="00C71B25">
        <w:rPr>
          <w:spacing w:val="1"/>
        </w:rPr>
        <w:t xml:space="preserve">und </w:t>
      </w:r>
      <w:r w:rsidR="00641C9B" w:rsidRPr="00C71B25">
        <w:rPr>
          <w:spacing w:val="1"/>
        </w:rPr>
        <w:t>Biondi-Santi gaben sich die Ehre</w:t>
      </w:r>
      <w:r w:rsidR="006A1C82" w:rsidRPr="00C71B25">
        <w:rPr>
          <w:spacing w:val="1"/>
        </w:rPr>
        <w:t>,</w:t>
      </w:r>
      <w:r w:rsidR="00641C9B" w:rsidRPr="00C71B25">
        <w:rPr>
          <w:spacing w:val="1"/>
        </w:rPr>
        <w:t xml:space="preserve"> das hochk</w:t>
      </w:r>
      <w:r w:rsidR="005A481A" w:rsidRPr="00C71B25">
        <w:rPr>
          <w:spacing w:val="1"/>
        </w:rPr>
        <w:t>arätige Weinfach-Publikum zu empfangen.</w:t>
      </w:r>
      <w:r w:rsidR="004F3762" w:rsidRPr="00C71B25">
        <w:rPr>
          <w:spacing w:val="1"/>
        </w:rPr>
        <w:t xml:space="preserve"> </w:t>
      </w:r>
      <w:r w:rsidR="000C7C9D" w:rsidRPr="00C71B25">
        <w:rPr>
          <w:spacing w:val="1"/>
        </w:rPr>
        <w:t>Diesen begegnet die</w:t>
      </w:r>
      <w:r w:rsidR="004F3762" w:rsidRPr="00C71B25">
        <w:rPr>
          <w:spacing w:val="1"/>
        </w:rPr>
        <w:t xml:space="preserve"> heimische Winz</w:t>
      </w:r>
      <w:r w:rsidR="00FE4FDA" w:rsidRPr="00C71B25">
        <w:rPr>
          <w:spacing w:val="1"/>
        </w:rPr>
        <w:t>er</w:t>
      </w:r>
      <w:r w:rsidR="004F3762" w:rsidRPr="00C71B25">
        <w:rPr>
          <w:spacing w:val="1"/>
        </w:rPr>
        <w:t>elite um Dr.</w:t>
      </w:r>
      <w:r w:rsidR="00DC2763" w:rsidRPr="00C71B25">
        <w:rPr>
          <w:spacing w:val="1"/>
        </w:rPr>
        <w:t xml:space="preserve"> Bürklin-Wolf, H. Dönnhoff, Rudolf Fürst</w:t>
      </w:r>
      <w:r w:rsidR="00FE4FDA" w:rsidRPr="00C71B25">
        <w:rPr>
          <w:spacing w:val="1"/>
        </w:rPr>
        <w:t xml:space="preserve"> oder Van Volxem, um nur vier Beispiele zu nennen, </w:t>
      </w:r>
      <w:r w:rsidR="000C7C9D" w:rsidRPr="00C71B25">
        <w:rPr>
          <w:spacing w:val="1"/>
        </w:rPr>
        <w:t xml:space="preserve">längst auf Augenhöhe. Alle zusammen </w:t>
      </w:r>
      <w:r w:rsidR="00091088" w:rsidRPr="00C71B25">
        <w:rPr>
          <w:spacing w:val="1"/>
        </w:rPr>
        <w:t>sorgten für ein Feuerwerk an grandiosen, zum Teil auch extrem raren Weinen, von denen nur wenige Flaschen auf dem Markt erhältlich sind.</w:t>
      </w:r>
    </w:p>
    <w:p w14:paraId="273C9842" w14:textId="62EDD152" w:rsidR="00AF3CF7" w:rsidRPr="00C71B25" w:rsidRDefault="00D9151E" w:rsidP="000B006A">
      <w:pPr>
        <w:pStyle w:val="Textkrper"/>
        <w:spacing w:before="94" w:line="312" w:lineRule="auto"/>
        <w:ind w:right="864"/>
        <w:jc w:val="both"/>
      </w:pPr>
      <w:r w:rsidRPr="00C71B25">
        <w:t>Verantwortlich</w:t>
      </w:r>
      <w:r w:rsidRPr="00C71B25">
        <w:rPr>
          <w:spacing w:val="1"/>
        </w:rPr>
        <w:t xml:space="preserve"> </w:t>
      </w:r>
      <w:r w:rsidRPr="00C71B25">
        <w:t>für</w:t>
      </w:r>
      <w:r w:rsidRPr="00C71B25">
        <w:rPr>
          <w:spacing w:val="1"/>
        </w:rPr>
        <w:t xml:space="preserve"> </w:t>
      </w:r>
      <w:r w:rsidRPr="00C71B25">
        <w:t>d</w:t>
      </w:r>
      <w:r w:rsidR="009D7626" w:rsidRPr="00C71B25">
        <w:t>as Event</w:t>
      </w:r>
      <w:r w:rsidRPr="00C71B25">
        <w:rPr>
          <w:spacing w:val="1"/>
        </w:rPr>
        <w:t xml:space="preserve"> </w:t>
      </w:r>
      <w:r w:rsidRPr="00C71B25">
        <w:t>der</w:t>
      </w:r>
      <w:r w:rsidRPr="00C71B25">
        <w:rPr>
          <w:spacing w:val="1"/>
        </w:rPr>
        <w:t xml:space="preserve"> </w:t>
      </w:r>
      <w:r w:rsidRPr="00C71B25">
        <w:t>Extraklasse</w:t>
      </w:r>
      <w:r w:rsidRPr="00C71B25">
        <w:rPr>
          <w:spacing w:val="1"/>
        </w:rPr>
        <w:t xml:space="preserve"> </w:t>
      </w:r>
      <w:r w:rsidR="005B0815" w:rsidRPr="00C71B25">
        <w:t>ist Sascha</w:t>
      </w:r>
      <w:r w:rsidRPr="00C71B25">
        <w:t xml:space="preserve"> Speicher, Chefredakteur von „Meiningers Sommelier“.</w:t>
      </w:r>
    </w:p>
    <w:p w14:paraId="7C871B02" w14:textId="17BD5F35" w:rsidR="00E26FAE" w:rsidRPr="00C71B25" w:rsidRDefault="00D9151E" w:rsidP="000B006A">
      <w:pPr>
        <w:pStyle w:val="Textkrper"/>
        <w:spacing w:before="94" w:line="312" w:lineRule="auto"/>
        <w:ind w:right="864"/>
        <w:jc w:val="both"/>
      </w:pPr>
      <w:r w:rsidRPr="00C71B25">
        <w:t>Die</w:t>
      </w:r>
      <w:r w:rsidRPr="00C71B25">
        <w:rPr>
          <w:spacing w:val="1"/>
        </w:rPr>
        <w:t xml:space="preserve"> </w:t>
      </w:r>
      <w:r w:rsidRPr="00C71B25">
        <w:t>Meininger’s</w:t>
      </w:r>
      <w:r w:rsidRPr="00C71B25">
        <w:rPr>
          <w:spacing w:val="1"/>
        </w:rPr>
        <w:t xml:space="preserve"> </w:t>
      </w:r>
      <w:r w:rsidRPr="00C71B25">
        <w:t>FINEST</w:t>
      </w:r>
      <w:r w:rsidRPr="00C71B25">
        <w:rPr>
          <w:spacing w:val="1"/>
        </w:rPr>
        <w:t xml:space="preserve"> </w:t>
      </w:r>
      <w:r w:rsidRPr="00C71B25">
        <w:t>100</w:t>
      </w:r>
      <w:r w:rsidRPr="00C71B25">
        <w:rPr>
          <w:spacing w:val="1"/>
        </w:rPr>
        <w:t xml:space="preserve"> </w:t>
      </w:r>
      <w:r w:rsidRPr="00C71B25">
        <w:t>profitiert</w:t>
      </w:r>
      <w:r w:rsidRPr="00C71B25">
        <w:rPr>
          <w:spacing w:val="1"/>
        </w:rPr>
        <w:t xml:space="preserve"> </w:t>
      </w:r>
      <w:r w:rsidRPr="00C71B25">
        <w:t>auch</w:t>
      </w:r>
      <w:r w:rsidRPr="00C71B25">
        <w:rPr>
          <w:spacing w:val="1"/>
        </w:rPr>
        <w:t xml:space="preserve"> </w:t>
      </w:r>
      <w:r w:rsidRPr="00C71B25">
        <w:t>vom</w:t>
      </w:r>
      <w:r w:rsidRPr="00C71B25">
        <w:rPr>
          <w:spacing w:val="1"/>
        </w:rPr>
        <w:t xml:space="preserve"> </w:t>
      </w:r>
      <w:r w:rsidRPr="00C71B25">
        <w:t>Renommee</w:t>
      </w:r>
      <w:r w:rsidRPr="00C71B25">
        <w:rPr>
          <w:spacing w:val="1"/>
        </w:rPr>
        <w:t xml:space="preserve"> </w:t>
      </w:r>
      <w:r w:rsidRPr="00C71B25">
        <w:t>des</w:t>
      </w:r>
      <w:r w:rsidRPr="00C71B25">
        <w:rPr>
          <w:spacing w:val="1"/>
        </w:rPr>
        <w:t xml:space="preserve"> </w:t>
      </w:r>
      <w:r w:rsidRPr="00C71B25">
        <w:t>Sommelier</w:t>
      </w:r>
      <w:r w:rsidRPr="00C71B25">
        <w:rPr>
          <w:spacing w:val="-59"/>
        </w:rPr>
        <w:t xml:space="preserve"> </w:t>
      </w:r>
      <w:r w:rsidR="006A1C82" w:rsidRPr="00C71B25">
        <w:rPr>
          <w:spacing w:val="-59"/>
        </w:rPr>
        <w:t xml:space="preserve">   </w:t>
      </w:r>
      <w:r w:rsidRPr="00C71B25">
        <w:t>Summit,</w:t>
      </w:r>
      <w:r w:rsidRPr="00C71B25">
        <w:rPr>
          <w:spacing w:val="-5"/>
        </w:rPr>
        <w:t xml:space="preserve"> </w:t>
      </w:r>
      <w:r w:rsidRPr="00C71B25">
        <w:t>der</w:t>
      </w:r>
      <w:r w:rsidRPr="00C71B25">
        <w:rPr>
          <w:spacing w:val="-5"/>
        </w:rPr>
        <w:t xml:space="preserve"> </w:t>
      </w:r>
      <w:r w:rsidR="00C73ADF" w:rsidRPr="00C71B25">
        <w:rPr>
          <w:spacing w:val="-5"/>
        </w:rPr>
        <w:t xml:space="preserve">wie üblich </w:t>
      </w:r>
      <w:r w:rsidRPr="00C71B25">
        <w:t>am</w:t>
      </w:r>
      <w:r w:rsidRPr="00C71B25">
        <w:rPr>
          <w:spacing w:val="-4"/>
        </w:rPr>
        <w:t xml:space="preserve"> </w:t>
      </w:r>
      <w:r w:rsidRPr="00C71B25">
        <w:t>Vortag</w:t>
      </w:r>
      <w:r w:rsidR="00254BB6" w:rsidRPr="00C71B25">
        <w:t xml:space="preserve"> </w:t>
      </w:r>
      <w:r w:rsidR="00C73ADF" w:rsidRPr="00C71B25">
        <w:t>über die Bühne ging</w:t>
      </w:r>
      <w:r w:rsidRPr="00C71B25">
        <w:t>.</w:t>
      </w:r>
      <w:r w:rsidRPr="00C71B25">
        <w:rPr>
          <w:spacing w:val="-4"/>
        </w:rPr>
        <w:t xml:space="preserve"> </w:t>
      </w:r>
      <w:r w:rsidRPr="00C71B25">
        <w:t>Bereits</w:t>
      </w:r>
      <w:r w:rsidRPr="00C71B25">
        <w:rPr>
          <w:spacing w:val="-5"/>
        </w:rPr>
        <w:t xml:space="preserve"> </w:t>
      </w:r>
      <w:r w:rsidRPr="00C71B25">
        <w:t>seit</w:t>
      </w:r>
      <w:r w:rsidRPr="00C71B25">
        <w:rPr>
          <w:spacing w:val="-5"/>
        </w:rPr>
        <w:t xml:space="preserve"> </w:t>
      </w:r>
      <w:r w:rsidRPr="00C71B25">
        <w:t>2013</w:t>
      </w:r>
      <w:r w:rsidRPr="00C71B25">
        <w:rPr>
          <w:spacing w:val="-7"/>
        </w:rPr>
        <w:t xml:space="preserve"> </w:t>
      </w:r>
      <w:r w:rsidRPr="00C71B25">
        <w:t>begrüßen</w:t>
      </w:r>
      <w:r w:rsidRPr="00C71B25">
        <w:rPr>
          <w:spacing w:val="-58"/>
        </w:rPr>
        <w:t xml:space="preserve"> </w:t>
      </w:r>
      <w:r w:rsidRPr="00C71B25">
        <w:t>der</w:t>
      </w:r>
      <w:r w:rsidR="00AF3CF7" w:rsidRPr="00C71B25">
        <w:t xml:space="preserve"> </w:t>
      </w:r>
      <w:r w:rsidRPr="00C71B25">
        <w:t>Meininger Verlag und „Meiningers Sommelier – Das Magazin für Fine Wining“</w:t>
      </w:r>
      <w:r w:rsidRPr="00C71B25">
        <w:rPr>
          <w:spacing w:val="-59"/>
        </w:rPr>
        <w:t xml:space="preserve"> </w:t>
      </w:r>
      <w:r w:rsidRPr="00C71B25">
        <w:t xml:space="preserve">die </w:t>
      </w:r>
      <w:r w:rsidR="00C73ADF" w:rsidRPr="00C71B25">
        <w:t xml:space="preserve">50 </w:t>
      </w:r>
      <w:r w:rsidR="00AF3CF7" w:rsidRPr="00C71B25">
        <w:t>führenden</w:t>
      </w:r>
      <w:r w:rsidRPr="00C71B25">
        <w:t xml:space="preserve"> deutschsprachigen Sommeliers in der Pfalz. </w:t>
      </w:r>
      <w:r w:rsidRPr="00C71B25">
        <w:rPr>
          <w:spacing w:val="-1"/>
        </w:rPr>
        <w:t>Bei</w:t>
      </w:r>
      <w:r w:rsidRPr="00C71B25">
        <w:rPr>
          <w:spacing w:val="-12"/>
        </w:rPr>
        <w:t xml:space="preserve"> </w:t>
      </w:r>
      <w:r w:rsidRPr="00C71B25">
        <w:rPr>
          <w:spacing w:val="-1"/>
        </w:rPr>
        <w:t>anspruchsvollen</w:t>
      </w:r>
      <w:r w:rsidRPr="00C71B25">
        <w:rPr>
          <w:spacing w:val="-13"/>
        </w:rPr>
        <w:t xml:space="preserve"> </w:t>
      </w:r>
      <w:r w:rsidRPr="00C71B25">
        <w:t>Workshops</w:t>
      </w:r>
      <w:r w:rsidRPr="00C71B25">
        <w:rPr>
          <w:spacing w:val="-10"/>
        </w:rPr>
        <w:t xml:space="preserve"> </w:t>
      </w:r>
      <w:r w:rsidRPr="00C71B25">
        <w:t>bietet sich hier für Sommeliers die ideale Gelegenheit, Weine der weltbesten</w:t>
      </w:r>
      <w:r w:rsidRPr="00C71B25">
        <w:rPr>
          <w:spacing w:val="1"/>
        </w:rPr>
        <w:t xml:space="preserve"> </w:t>
      </w:r>
      <w:r w:rsidRPr="00C71B25">
        <w:t>Weingüter</w:t>
      </w:r>
      <w:r w:rsidRPr="00C71B25">
        <w:rPr>
          <w:spacing w:val="-2"/>
        </w:rPr>
        <w:t xml:space="preserve"> </w:t>
      </w:r>
      <w:r w:rsidRPr="00C71B25">
        <w:t>zu</w:t>
      </w:r>
      <w:r w:rsidRPr="00C71B25">
        <w:rPr>
          <w:spacing w:val="-2"/>
        </w:rPr>
        <w:t xml:space="preserve"> </w:t>
      </w:r>
      <w:r w:rsidRPr="00C71B25">
        <w:t>verkosten</w:t>
      </w:r>
      <w:r w:rsidRPr="00C71B25">
        <w:rPr>
          <w:spacing w:val="-5"/>
        </w:rPr>
        <w:t xml:space="preserve"> </w:t>
      </w:r>
      <w:r w:rsidRPr="00C71B25">
        <w:t>und</w:t>
      </w:r>
      <w:r w:rsidRPr="00C71B25">
        <w:rPr>
          <w:spacing w:val="-1"/>
        </w:rPr>
        <w:t xml:space="preserve"> </w:t>
      </w:r>
      <w:r w:rsidRPr="00C71B25">
        <w:t>die</w:t>
      </w:r>
      <w:r w:rsidRPr="00C71B25">
        <w:rPr>
          <w:spacing w:val="1"/>
        </w:rPr>
        <w:t xml:space="preserve"> </w:t>
      </w:r>
      <w:r w:rsidRPr="00C71B25">
        <w:t>Erzeuger</w:t>
      </w:r>
      <w:r w:rsidRPr="00C71B25">
        <w:rPr>
          <w:spacing w:val="1"/>
        </w:rPr>
        <w:t xml:space="preserve"> </w:t>
      </w:r>
      <w:r w:rsidRPr="00C71B25">
        <w:t>persönlich</w:t>
      </w:r>
      <w:r w:rsidRPr="00C71B25">
        <w:rPr>
          <w:spacing w:val="-1"/>
        </w:rPr>
        <w:t xml:space="preserve"> </w:t>
      </w:r>
      <w:r w:rsidRPr="00C71B25">
        <w:t>kennenzulernen.</w:t>
      </w:r>
      <w:r w:rsidR="00C73ADF" w:rsidRPr="00C71B25">
        <w:t xml:space="preserve"> Themen waren die </w:t>
      </w:r>
      <w:r w:rsidR="00E3243C" w:rsidRPr="00C71B25">
        <w:t>Pfälzer</w:t>
      </w:r>
      <w:r w:rsidR="00C73ADF" w:rsidRPr="00C71B25">
        <w:t xml:space="preserve"> Riesling-Spitzenlage </w:t>
      </w:r>
      <w:r w:rsidR="00E3243C" w:rsidRPr="00C71B25">
        <w:t>Saumagen</w:t>
      </w:r>
      <w:r w:rsidR="00C73ADF" w:rsidRPr="00C71B25">
        <w:t xml:space="preserve"> als einer der</w:t>
      </w:r>
      <w:r w:rsidR="00BA399B" w:rsidRPr="00C71B25">
        <w:t xml:space="preserve"> aufstrebenden</w:t>
      </w:r>
      <w:r w:rsidR="00C73ADF" w:rsidRPr="00C71B25">
        <w:t xml:space="preserve"> „deutschen Grands Crus“, </w:t>
      </w:r>
      <w:r w:rsidR="001A440E" w:rsidRPr="00C71B25">
        <w:t>die besten Rotweine Südtirols</w:t>
      </w:r>
      <w:r w:rsidR="00BA399B" w:rsidRPr="00C71B25">
        <w:t xml:space="preserve"> von neu </w:t>
      </w:r>
      <w:r w:rsidR="00BA399B" w:rsidRPr="00C71B25">
        <w:lastRenderedPageBreak/>
        <w:t>gedachten Vernatsch</w:t>
      </w:r>
      <w:r w:rsidR="006A1C82" w:rsidRPr="00C71B25">
        <w:t>‘</w:t>
      </w:r>
      <w:r w:rsidR="00BA399B" w:rsidRPr="00C71B25">
        <w:t xml:space="preserve"> bis </w:t>
      </w:r>
      <w:r w:rsidR="008E0E8B" w:rsidRPr="00C71B25">
        <w:t>zu beeindruckenden Cabernets</w:t>
      </w:r>
      <w:r w:rsidR="001A440E" w:rsidRPr="00C71B25">
        <w:t>, nachhaltige Weinproduktion bei Kaliforn</w:t>
      </w:r>
      <w:r w:rsidR="00AD1379" w:rsidRPr="00C71B25">
        <w:t>iens Spitzenbetrieben, der vieldiskutierte Jahrgang 2017 von Brunello die Montalci</w:t>
      </w:r>
      <w:r w:rsidR="00E137B6" w:rsidRPr="00C71B25">
        <w:t>no</w:t>
      </w:r>
      <w:r w:rsidR="00C73ADF" w:rsidRPr="00C71B25">
        <w:t xml:space="preserve"> oder </w:t>
      </w:r>
      <w:r w:rsidR="00E137B6" w:rsidRPr="00C71B25">
        <w:t>ei</w:t>
      </w:r>
      <w:r w:rsidR="008E0E8B" w:rsidRPr="00C71B25">
        <w:t>n</w:t>
      </w:r>
      <w:r w:rsidR="00E137B6" w:rsidRPr="00C71B25">
        <w:t xml:space="preserve"> Champagner-Workshop</w:t>
      </w:r>
      <w:r w:rsidR="008E0E8B" w:rsidRPr="00C71B25">
        <w:t xml:space="preserve"> rund um das Thema „Tirage sous liège“</w:t>
      </w:r>
      <w:r w:rsidR="00C73ADF" w:rsidRPr="00C71B25">
        <w:t>.</w:t>
      </w:r>
    </w:p>
    <w:p w14:paraId="412FF910" w14:textId="6872B9E5" w:rsidR="000B006A" w:rsidRPr="00C71B25" w:rsidRDefault="000B006A" w:rsidP="000B006A">
      <w:pPr>
        <w:pStyle w:val="Textkrper"/>
        <w:spacing w:before="6"/>
      </w:pPr>
    </w:p>
    <w:p w14:paraId="119293BF" w14:textId="73053745" w:rsidR="00E26FAE" w:rsidRPr="00C71B25" w:rsidRDefault="00D9151E" w:rsidP="00160066">
      <w:pPr>
        <w:pStyle w:val="Textkrper"/>
        <w:spacing w:line="312" w:lineRule="auto"/>
        <w:ind w:right="712"/>
        <w:jc w:val="both"/>
      </w:pPr>
      <w:r w:rsidRPr="00C71B25">
        <w:t>Sascha</w:t>
      </w:r>
      <w:r w:rsidRPr="00C71B25">
        <w:rPr>
          <w:spacing w:val="36"/>
        </w:rPr>
        <w:t xml:space="preserve"> </w:t>
      </w:r>
      <w:r w:rsidRPr="00C71B25">
        <w:t>Speicher,</w:t>
      </w:r>
      <w:r w:rsidRPr="00C71B25">
        <w:rPr>
          <w:spacing w:val="38"/>
        </w:rPr>
        <w:t xml:space="preserve"> </w:t>
      </w:r>
      <w:r w:rsidRPr="00C71B25">
        <w:t>Chefredakteur</w:t>
      </w:r>
      <w:r w:rsidRPr="00C71B25">
        <w:rPr>
          <w:spacing w:val="35"/>
        </w:rPr>
        <w:t xml:space="preserve"> </w:t>
      </w:r>
      <w:r w:rsidRPr="00C71B25">
        <w:t>von</w:t>
      </w:r>
      <w:r w:rsidRPr="00C71B25">
        <w:rPr>
          <w:spacing w:val="35"/>
        </w:rPr>
        <w:t xml:space="preserve"> </w:t>
      </w:r>
      <w:r w:rsidRPr="00C71B25">
        <w:t>„Meiningers</w:t>
      </w:r>
      <w:r w:rsidRPr="00C71B25">
        <w:rPr>
          <w:spacing w:val="37"/>
        </w:rPr>
        <w:t xml:space="preserve"> </w:t>
      </w:r>
      <w:r w:rsidRPr="00C71B25">
        <w:t>Sommelier“</w:t>
      </w:r>
      <w:r w:rsidR="00254BB6" w:rsidRPr="00C71B25">
        <w:t>:</w:t>
      </w:r>
      <w:r w:rsidRPr="00C71B25">
        <w:rPr>
          <w:spacing w:val="35"/>
        </w:rPr>
        <w:t xml:space="preserve"> </w:t>
      </w:r>
      <w:r w:rsidRPr="00C71B25">
        <w:t>„</w:t>
      </w:r>
      <w:r w:rsidR="00A67069" w:rsidRPr="00C71B25">
        <w:t xml:space="preserve">Es ist ein Traum, dass es uns gelungen ist, diese Veranstaltung hier im Herzen der Pfalz </w:t>
      </w:r>
      <w:r w:rsidR="00BE69F3" w:rsidRPr="00C71B25">
        <w:t>in den letzten Jahren zu etablieren. Das große Besucherinteresse</w:t>
      </w:r>
      <w:r w:rsidR="007C2D02" w:rsidRPr="00C71B25">
        <w:t xml:space="preserve"> </w:t>
      </w:r>
      <w:r w:rsidR="00AA47D0" w:rsidRPr="00C71B25">
        <w:t xml:space="preserve">– </w:t>
      </w:r>
      <w:r w:rsidR="007C2D02" w:rsidRPr="00C71B25">
        <w:t xml:space="preserve">auch jenseits unserer Landesgrenzen </w:t>
      </w:r>
      <w:r w:rsidR="00AA47D0" w:rsidRPr="00C71B25">
        <w:t xml:space="preserve">– </w:t>
      </w:r>
      <w:r w:rsidR="007C2D02" w:rsidRPr="00C71B25">
        <w:t xml:space="preserve">zeigt, dass man mit einem solchen </w:t>
      </w:r>
      <w:r w:rsidR="00AA47D0" w:rsidRPr="00C71B25">
        <w:t xml:space="preserve">Event </w:t>
      </w:r>
      <w:r w:rsidR="007C2D02" w:rsidRPr="00C71B25">
        <w:t xml:space="preserve">nicht in eine </w:t>
      </w:r>
      <w:r w:rsidR="00DA15A0" w:rsidRPr="00C71B25">
        <w:t>Millionenmetropole gehen muss. Ganz im Gegenteil: Hier, umgeben von den Weinbergen der Pfalz</w:t>
      </w:r>
      <w:r w:rsidR="00AA47D0" w:rsidRPr="00C71B25">
        <w:t>, lässt sich die Botschaft von handwerklich erzeugten, herkunftsgeprägten Spitzenwein</w:t>
      </w:r>
      <w:r w:rsidR="00C70425" w:rsidRPr="00C71B25">
        <w:t>en</w:t>
      </w:r>
      <w:r w:rsidR="00AA47D0" w:rsidRPr="00C71B25">
        <w:t xml:space="preserve"> viel glaubwürdiger </w:t>
      </w:r>
      <w:r w:rsidR="00C70425" w:rsidRPr="00C71B25">
        <w:t>vermitteln, als fernab der Weinbaugebiete</w:t>
      </w:r>
      <w:r w:rsidR="00AF3CF7" w:rsidRPr="00C71B25">
        <w:t>.</w:t>
      </w:r>
      <w:r w:rsidRPr="00C71B25">
        <w:t>“</w:t>
      </w:r>
    </w:p>
    <w:p w14:paraId="3F3AC3D4" w14:textId="77777777" w:rsidR="00E26FAE" w:rsidRPr="00C71B25" w:rsidRDefault="00E26FAE" w:rsidP="000B006A">
      <w:pPr>
        <w:pStyle w:val="Textkrper"/>
        <w:spacing w:before="7"/>
      </w:pPr>
    </w:p>
    <w:p w14:paraId="4C7773C2" w14:textId="4BED5F71" w:rsidR="00E26FAE" w:rsidRPr="00C71B25" w:rsidRDefault="00D9151E" w:rsidP="00863FE0">
      <w:pPr>
        <w:pStyle w:val="Textkrper"/>
        <w:tabs>
          <w:tab w:val="left" w:pos="670"/>
          <w:tab w:val="left" w:pos="1821"/>
          <w:tab w:val="left" w:pos="2481"/>
          <w:tab w:val="left" w:pos="2997"/>
          <w:tab w:val="left" w:pos="4662"/>
          <w:tab w:val="left" w:pos="5250"/>
          <w:tab w:val="left" w:pos="6930"/>
          <w:tab w:val="left" w:pos="7554"/>
        </w:tabs>
        <w:spacing w:line="314" w:lineRule="auto"/>
        <w:ind w:right="869"/>
      </w:pPr>
      <w:r w:rsidRPr="00C71B25">
        <w:t>Die</w:t>
      </w:r>
      <w:r w:rsidR="00863FE0" w:rsidRPr="00C71B25">
        <w:t xml:space="preserve"> Ü</w:t>
      </w:r>
      <w:r w:rsidRPr="00C71B25">
        <w:t>bersicht</w:t>
      </w:r>
      <w:r w:rsidR="00863FE0" w:rsidRPr="00C71B25">
        <w:t xml:space="preserve"> </w:t>
      </w:r>
      <w:r w:rsidRPr="00C71B25">
        <w:t>über</w:t>
      </w:r>
      <w:r w:rsidR="00863FE0" w:rsidRPr="00C71B25">
        <w:t xml:space="preserve"> </w:t>
      </w:r>
      <w:r w:rsidRPr="00C71B25">
        <w:t>die</w:t>
      </w:r>
      <w:r w:rsidR="00863FE0" w:rsidRPr="00C71B25">
        <w:t xml:space="preserve"> </w:t>
      </w:r>
      <w:r w:rsidRPr="00C71B25">
        <w:t>teilnehmenden</w:t>
      </w:r>
      <w:r w:rsidR="00863FE0" w:rsidRPr="00C71B25">
        <w:t xml:space="preserve"> </w:t>
      </w:r>
      <w:r w:rsidRPr="00C71B25">
        <w:t>100</w:t>
      </w:r>
      <w:r w:rsidR="00863FE0" w:rsidRPr="00C71B25">
        <w:t xml:space="preserve"> </w:t>
      </w:r>
      <w:r w:rsidRPr="00C71B25">
        <w:t>Top-Weingüter</w:t>
      </w:r>
      <w:r w:rsidR="00863FE0" w:rsidRPr="00C71B25">
        <w:t xml:space="preserve"> </w:t>
      </w:r>
      <w:r w:rsidRPr="00C71B25">
        <w:t>sind</w:t>
      </w:r>
      <w:r w:rsidR="00863FE0" w:rsidRPr="00C71B25">
        <w:t xml:space="preserve"> </w:t>
      </w:r>
      <w:r w:rsidRPr="00C71B25">
        <w:rPr>
          <w:spacing w:val="-1"/>
        </w:rPr>
        <w:t>unter</w:t>
      </w:r>
      <w:r w:rsidR="00160066">
        <w:rPr>
          <w:spacing w:val="-59"/>
        </w:rPr>
        <w:t xml:space="preserve"> </w:t>
      </w:r>
      <w:hyperlink r:id="rId7" w:history="1">
        <w:r w:rsidR="00160066" w:rsidRPr="005E1383">
          <w:rPr>
            <w:rStyle w:val="Hyperlink"/>
          </w:rPr>
          <w:t>www.meininger.de/de/meiningers-finest-100/fuer-besucher</w:t>
        </w:r>
        <w:r w:rsidR="00160066" w:rsidRPr="005E1383">
          <w:rPr>
            <w:rStyle w:val="Hyperlink"/>
            <w:spacing w:val="-3"/>
          </w:rPr>
          <w:t xml:space="preserve"> </w:t>
        </w:r>
      </w:hyperlink>
      <w:r w:rsidRPr="00C71B25">
        <w:t>zu</w:t>
      </w:r>
      <w:r w:rsidRPr="00C71B25">
        <w:rPr>
          <w:spacing w:val="-4"/>
        </w:rPr>
        <w:t xml:space="preserve"> </w:t>
      </w:r>
      <w:r w:rsidRPr="00C71B25">
        <w:t>finden.</w:t>
      </w:r>
    </w:p>
    <w:p w14:paraId="37542FE3" w14:textId="77777777" w:rsidR="00E26FAE" w:rsidRPr="00C71B25" w:rsidRDefault="00E26FAE" w:rsidP="000B006A">
      <w:pPr>
        <w:pStyle w:val="Textkrper"/>
      </w:pPr>
    </w:p>
    <w:p w14:paraId="33BDDB33" w14:textId="77777777" w:rsidR="00E26FAE" w:rsidRPr="00C71B25" w:rsidRDefault="00E26FAE" w:rsidP="000B006A">
      <w:pPr>
        <w:pStyle w:val="Textkrper"/>
      </w:pPr>
    </w:p>
    <w:p w14:paraId="2D2B935F" w14:textId="21D6F269" w:rsidR="00E26FAE" w:rsidRDefault="00D9151E" w:rsidP="000B006A">
      <w:pPr>
        <w:spacing w:before="93"/>
        <w:jc w:val="both"/>
        <w:rPr>
          <w:b/>
          <w:sz w:val="20"/>
        </w:rPr>
      </w:pPr>
      <w:r>
        <w:rPr>
          <w:b/>
          <w:sz w:val="20"/>
        </w:rPr>
        <w:t>Über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Meiningers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Sommelier</w:t>
      </w:r>
    </w:p>
    <w:p w14:paraId="7BC1764E" w14:textId="77777777" w:rsidR="00E26FAE" w:rsidRDefault="00D9151E" w:rsidP="000B006A">
      <w:pPr>
        <w:spacing w:before="70" w:line="312" w:lineRule="auto"/>
        <w:ind w:right="872"/>
        <w:jc w:val="both"/>
        <w:rPr>
          <w:sz w:val="20"/>
        </w:rPr>
      </w:pPr>
      <w:r>
        <w:rPr>
          <w:sz w:val="20"/>
        </w:rPr>
        <w:t>„Meiningers Sommelier“ ist das Service-Magazin für Sommeliers und Gastronomen in</w:t>
      </w:r>
      <w:r>
        <w:rPr>
          <w:spacing w:val="1"/>
          <w:sz w:val="20"/>
        </w:rPr>
        <w:t xml:space="preserve"> </w:t>
      </w:r>
      <w:r>
        <w:rPr>
          <w:sz w:val="20"/>
        </w:rPr>
        <w:t>Sachen Wein, Spirituosen und Getränke sowie verwandte Genussthemen. „Meiningers</w:t>
      </w:r>
      <w:r>
        <w:rPr>
          <w:spacing w:val="1"/>
          <w:sz w:val="20"/>
        </w:rPr>
        <w:t xml:space="preserve"> </w:t>
      </w:r>
      <w:r>
        <w:rPr>
          <w:sz w:val="20"/>
        </w:rPr>
        <w:t>Sommelier“ legt besonderen Wert auf praktischen Nutzwert. Redaktionelle Schwerpunkte</w:t>
      </w:r>
      <w:r>
        <w:rPr>
          <w:spacing w:val="-53"/>
          <w:sz w:val="20"/>
        </w:rPr>
        <w:t xml:space="preserve"> </w:t>
      </w:r>
      <w:r>
        <w:rPr>
          <w:sz w:val="20"/>
        </w:rPr>
        <w:t>sind</w:t>
      </w:r>
      <w:r>
        <w:rPr>
          <w:spacing w:val="1"/>
          <w:sz w:val="20"/>
        </w:rPr>
        <w:t xml:space="preserve"> </w:t>
      </w:r>
      <w:r>
        <w:rPr>
          <w:sz w:val="20"/>
        </w:rPr>
        <w:t>konzentrierte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Informationen</w:t>
      </w:r>
      <w:r>
        <w:rPr>
          <w:spacing w:val="1"/>
          <w:sz w:val="20"/>
        </w:rPr>
        <w:t xml:space="preserve"> </w:t>
      </w:r>
      <w:r>
        <w:rPr>
          <w:sz w:val="20"/>
        </w:rPr>
        <w:t>über</w:t>
      </w:r>
      <w:r>
        <w:rPr>
          <w:spacing w:val="1"/>
          <w:sz w:val="20"/>
        </w:rPr>
        <w:t xml:space="preserve"> </w:t>
      </w:r>
      <w:r>
        <w:rPr>
          <w:sz w:val="20"/>
        </w:rPr>
        <w:t>Anbaugebiete,</w:t>
      </w:r>
      <w:r>
        <w:rPr>
          <w:spacing w:val="1"/>
          <w:sz w:val="20"/>
        </w:rPr>
        <w:t xml:space="preserve"> </w:t>
      </w:r>
      <w:r>
        <w:rPr>
          <w:sz w:val="20"/>
        </w:rPr>
        <w:t>empfehlenswerte</w:t>
      </w:r>
      <w:r>
        <w:rPr>
          <w:spacing w:val="1"/>
          <w:sz w:val="20"/>
        </w:rPr>
        <w:t xml:space="preserve"> </w:t>
      </w:r>
      <w:r>
        <w:rPr>
          <w:sz w:val="20"/>
        </w:rPr>
        <w:t>Erzeuger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Weine,</w:t>
      </w:r>
      <w:r>
        <w:rPr>
          <w:spacing w:val="1"/>
          <w:sz w:val="20"/>
        </w:rPr>
        <w:t xml:space="preserve"> </w:t>
      </w:r>
      <w:r>
        <w:rPr>
          <w:sz w:val="20"/>
        </w:rPr>
        <w:t>Fachwissen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Weiterbildung,</w:t>
      </w:r>
      <w:r>
        <w:rPr>
          <w:spacing w:val="1"/>
          <w:sz w:val="20"/>
        </w:rPr>
        <w:t xml:space="preserve"> </w:t>
      </w:r>
      <w:r>
        <w:rPr>
          <w:sz w:val="20"/>
        </w:rPr>
        <w:t>praktische</w:t>
      </w:r>
      <w:r>
        <w:rPr>
          <w:spacing w:val="1"/>
          <w:sz w:val="20"/>
        </w:rPr>
        <w:t xml:space="preserve"> </w:t>
      </w:r>
      <w:r>
        <w:rPr>
          <w:sz w:val="20"/>
        </w:rPr>
        <w:t>Vorschläge</w:t>
      </w:r>
      <w:r>
        <w:rPr>
          <w:spacing w:val="1"/>
          <w:sz w:val="20"/>
        </w:rPr>
        <w:t xml:space="preserve"> </w:t>
      </w:r>
      <w:r>
        <w:rPr>
          <w:sz w:val="20"/>
        </w:rPr>
        <w:t>zur</w:t>
      </w:r>
      <w:r>
        <w:rPr>
          <w:spacing w:val="1"/>
          <w:sz w:val="20"/>
        </w:rPr>
        <w:t xml:space="preserve"> </w:t>
      </w:r>
      <w:r>
        <w:rPr>
          <w:sz w:val="20"/>
        </w:rPr>
        <w:t>Kombination</w:t>
      </w:r>
      <w:r>
        <w:rPr>
          <w:spacing w:val="1"/>
          <w:sz w:val="20"/>
        </w:rPr>
        <w:t xml:space="preserve"> </w:t>
      </w:r>
      <w:r>
        <w:rPr>
          <w:sz w:val="20"/>
        </w:rPr>
        <w:t>von</w:t>
      </w:r>
      <w:r>
        <w:rPr>
          <w:spacing w:val="1"/>
          <w:sz w:val="20"/>
        </w:rPr>
        <w:t xml:space="preserve"> </w:t>
      </w:r>
      <w:r>
        <w:rPr>
          <w:sz w:val="20"/>
        </w:rPr>
        <w:t>Weinen</w:t>
      </w:r>
      <w:r>
        <w:rPr>
          <w:spacing w:val="-2"/>
          <w:sz w:val="20"/>
        </w:rPr>
        <w:t xml:space="preserve"> </w:t>
      </w:r>
      <w:r>
        <w:rPr>
          <w:sz w:val="20"/>
        </w:rPr>
        <w:t>mit Speisen,</w:t>
      </w:r>
      <w:r>
        <w:rPr>
          <w:spacing w:val="-1"/>
          <w:sz w:val="20"/>
        </w:rPr>
        <w:t xml:space="preserve"> </w:t>
      </w:r>
      <w:r>
        <w:rPr>
          <w:sz w:val="20"/>
        </w:rPr>
        <w:t>Getränke-Know-how</w:t>
      </w:r>
      <w:r>
        <w:rPr>
          <w:spacing w:val="-2"/>
          <w:sz w:val="20"/>
        </w:rPr>
        <w:t xml:space="preserve"> </w:t>
      </w:r>
      <w:r>
        <w:rPr>
          <w:sz w:val="20"/>
        </w:rPr>
        <w:t>sowie</w:t>
      </w:r>
      <w:r>
        <w:rPr>
          <w:spacing w:val="2"/>
          <w:sz w:val="20"/>
        </w:rPr>
        <w:t xml:space="preserve"> </w:t>
      </w:r>
      <w:r>
        <w:rPr>
          <w:sz w:val="20"/>
        </w:rPr>
        <w:t>Kellermanagement.</w:t>
      </w:r>
    </w:p>
    <w:p w14:paraId="47E48386" w14:textId="77777777" w:rsidR="00E26FAE" w:rsidRDefault="00E26FAE" w:rsidP="000B006A">
      <w:pPr>
        <w:pStyle w:val="Textkrper"/>
        <w:rPr>
          <w:sz w:val="26"/>
        </w:rPr>
      </w:pPr>
    </w:p>
    <w:p w14:paraId="249688D1" w14:textId="77777777" w:rsidR="00E26FAE" w:rsidRDefault="00D9151E" w:rsidP="000B006A">
      <w:pPr>
        <w:rPr>
          <w:b/>
          <w:sz w:val="20"/>
        </w:rPr>
      </w:pPr>
      <w:r>
        <w:rPr>
          <w:b/>
          <w:sz w:val="20"/>
        </w:rPr>
        <w:t>Pressekontakt:</w:t>
      </w:r>
    </w:p>
    <w:p w14:paraId="3E0B8B4C" w14:textId="72C3880B" w:rsidR="00E26FAE" w:rsidRDefault="000B006A" w:rsidP="000B006A">
      <w:pPr>
        <w:spacing w:before="68"/>
        <w:rPr>
          <w:sz w:val="20"/>
        </w:rPr>
      </w:pPr>
      <w:r>
        <w:rPr>
          <w:sz w:val="20"/>
        </w:rPr>
        <w:t>Sascha Speicher, Chefredaktion Meiningers Sommelier</w:t>
      </w:r>
    </w:p>
    <w:p w14:paraId="55C3BD84" w14:textId="77777777" w:rsidR="000B006A" w:rsidRPr="000B006A" w:rsidRDefault="000B006A" w:rsidP="000B006A">
      <w:pPr>
        <w:pStyle w:val="KeinLeerraum"/>
        <w:rPr>
          <w:rFonts w:ascii="Arial" w:hAnsi="Arial" w:cs="Arial"/>
          <w:sz w:val="20"/>
          <w:szCs w:val="20"/>
        </w:rPr>
      </w:pPr>
      <w:r w:rsidRPr="000B006A">
        <w:rPr>
          <w:rFonts w:ascii="Arial" w:hAnsi="Arial" w:cs="Arial"/>
          <w:sz w:val="20"/>
          <w:szCs w:val="20"/>
        </w:rPr>
        <w:t>MEININGER VERLAG GmbH</w:t>
      </w:r>
    </w:p>
    <w:p w14:paraId="514A54FB" w14:textId="1B74E921" w:rsidR="000B006A" w:rsidRPr="000B006A" w:rsidRDefault="000B006A" w:rsidP="000B006A">
      <w:pPr>
        <w:pStyle w:val="KeinLeerraum"/>
        <w:rPr>
          <w:rFonts w:ascii="Arial" w:hAnsi="Arial" w:cs="Arial"/>
          <w:sz w:val="20"/>
          <w:szCs w:val="20"/>
        </w:rPr>
      </w:pPr>
      <w:r w:rsidRPr="000B006A">
        <w:rPr>
          <w:rFonts w:ascii="Arial" w:hAnsi="Arial" w:cs="Arial"/>
          <w:sz w:val="20"/>
          <w:szCs w:val="20"/>
        </w:rPr>
        <w:t>Maximilianstraße 7-15</w:t>
      </w:r>
    </w:p>
    <w:p w14:paraId="2BAB0DD5" w14:textId="77777777" w:rsidR="000B006A" w:rsidRPr="000B006A" w:rsidRDefault="000B006A" w:rsidP="000B006A">
      <w:pPr>
        <w:pStyle w:val="KeinLeerraum"/>
        <w:rPr>
          <w:rFonts w:ascii="Arial" w:hAnsi="Arial" w:cs="Arial"/>
          <w:sz w:val="20"/>
          <w:szCs w:val="20"/>
        </w:rPr>
      </w:pPr>
      <w:r w:rsidRPr="000B006A">
        <w:rPr>
          <w:rFonts w:ascii="Arial" w:hAnsi="Arial" w:cs="Arial"/>
          <w:sz w:val="20"/>
          <w:szCs w:val="20"/>
        </w:rPr>
        <w:t>67433 Neustadt/Weinstraße</w:t>
      </w:r>
    </w:p>
    <w:p w14:paraId="5C3E6664" w14:textId="36728573" w:rsidR="000B006A" w:rsidRPr="000B006A" w:rsidRDefault="000B006A" w:rsidP="000B006A">
      <w:pPr>
        <w:pStyle w:val="KeinLeerraum"/>
        <w:rPr>
          <w:rFonts w:ascii="Arial" w:hAnsi="Arial" w:cs="Arial"/>
          <w:sz w:val="20"/>
          <w:szCs w:val="20"/>
        </w:rPr>
      </w:pPr>
      <w:r w:rsidRPr="000B006A">
        <w:rPr>
          <w:rFonts w:ascii="Arial" w:hAnsi="Arial" w:cs="Arial"/>
          <w:sz w:val="20"/>
          <w:szCs w:val="20"/>
        </w:rPr>
        <w:t>Tel.: 06321 8908 58 | E-Mail: speicher@meininger.de</w:t>
      </w:r>
    </w:p>
    <w:p w14:paraId="1DB4D785" w14:textId="19899C64" w:rsidR="00E26FAE" w:rsidRPr="00C71B25" w:rsidRDefault="000B006A" w:rsidP="00C71B25">
      <w:pPr>
        <w:pStyle w:val="KeinLeerraum"/>
        <w:rPr>
          <w:rFonts w:ascii="Arial" w:hAnsi="Arial" w:cs="Arial"/>
          <w:sz w:val="20"/>
          <w:szCs w:val="20"/>
        </w:rPr>
      </w:pPr>
      <w:r w:rsidRPr="000B006A">
        <w:rPr>
          <w:rFonts w:ascii="Arial" w:hAnsi="Arial" w:cs="Arial"/>
          <w:sz w:val="20"/>
          <w:szCs w:val="20"/>
        </w:rPr>
        <w:t xml:space="preserve">www.meininger.de | </w:t>
      </w:r>
      <w:hyperlink r:id="rId8" w:history="1">
        <w:r w:rsidRPr="009D234E">
          <w:rPr>
            <w:rStyle w:val="Hyperlink"/>
            <w:rFonts w:ascii="Arial" w:hAnsi="Arial" w:cs="Arial"/>
            <w:sz w:val="20"/>
            <w:szCs w:val="20"/>
          </w:rPr>
          <w:t>www.meiningers-sommelier.de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E26FAE" w:rsidRPr="00C71B25" w:rsidSect="00C71B25">
      <w:headerReference w:type="default" r:id="rId9"/>
      <w:footerReference w:type="default" r:id="rId10"/>
      <w:pgSz w:w="11910" w:h="16840"/>
      <w:pgMar w:top="2835" w:right="1680" w:bottom="780" w:left="1300" w:header="660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E65B" w14:textId="77777777" w:rsidR="00E32F4D" w:rsidRDefault="00E32F4D">
      <w:r>
        <w:separator/>
      </w:r>
    </w:p>
  </w:endnote>
  <w:endnote w:type="continuationSeparator" w:id="0">
    <w:p w14:paraId="24726252" w14:textId="77777777" w:rsidR="00E32F4D" w:rsidRDefault="00E3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CF20" w14:textId="7867FE46" w:rsidR="00E26FAE" w:rsidRDefault="00523CE3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FF7605" wp14:editId="422DF6F5">
              <wp:simplePos x="0" y="0"/>
              <wp:positionH relativeFrom="page">
                <wp:posOffset>5833745</wp:posOffset>
              </wp:positionH>
              <wp:positionV relativeFrom="page">
                <wp:posOffset>10180955</wp:posOffset>
              </wp:positionV>
              <wp:extent cx="15938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F9CE4" w14:textId="77777777" w:rsidR="00E26FAE" w:rsidRDefault="00D9151E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F760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59.35pt;margin-top:801.65pt;width:12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" filled="f" stroked="f">
              <v:textbox inset="0,0,0,0">
                <w:txbxContent>
                  <w:p w14:paraId="6F5F9CE4" w14:textId="77777777" w:rsidR="00E26FAE" w:rsidRDefault="00D9151E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17E8" w14:textId="77777777" w:rsidR="00E32F4D" w:rsidRDefault="00E32F4D">
      <w:r>
        <w:separator/>
      </w:r>
    </w:p>
  </w:footnote>
  <w:footnote w:type="continuationSeparator" w:id="0">
    <w:p w14:paraId="5070EEF9" w14:textId="77777777" w:rsidR="00E32F4D" w:rsidRDefault="00E3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5F49" w14:textId="77777777" w:rsidR="00E26FAE" w:rsidRDefault="00D9151E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D5AA6AF" wp14:editId="19B983BC">
          <wp:simplePos x="0" y="0"/>
          <wp:positionH relativeFrom="page">
            <wp:posOffset>4344670</wp:posOffset>
          </wp:positionH>
          <wp:positionV relativeFrom="page">
            <wp:posOffset>419099</wp:posOffset>
          </wp:positionV>
          <wp:extent cx="2609850" cy="89535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9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AE"/>
    <w:rsid w:val="0000631F"/>
    <w:rsid w:val="0005279D"/>
    <w:rsid w:val="00091088"/>
    <w:rsid w:val="000B006A"/>
    <w:rsid w:val="000C09A3"/>
    <w:rsid w:val="000C7C9D"/>
    <w:rsid w:val="001335B5"/>
    <w:rsid w:val="00136070"/>
    <w:rsid w:val="00160066"/>
    <w:rsid w:val="001635DD"/>
    <w:rsid w:val="001924CD"/>
    <w:rsid w:val="001A440E"/>
    <w:rsid w:val="002103AC"/>
    <w:rsid w:val="00211ADB"/>
    <w:rsid w:val="002271DF"/>
    <w:rsid w:val="00254BB6"/>
    <w:rsid w:val="002667B0"/>
    <w:rsid w:val="00303DB7"/>
    <w:rsid w:val="003A11E4"/>
    <w:rsid w:val="003A3826"/>
    <w:rsid w:val="004837FE"/>
    <w:rsid w:val="004B276A"/>
    <w:rsid w:val="004C4EBE"/>
    <w:rsid w:val="004F3762"/>
    <w:rsid w:val="00523CE3"/>
    <w:rsid w:val="00524ABB"/>
    <w:rsid w:val="0057682B"/>
    <w:rsid w:val="005A481A"/>
    <w:rsid w:val="005B0815"/>
    <w:rsid w:val="005B6FC3"/>
    <w:rsid w:val="00641C9B"/>
    <w:rsid w:val="006A1C82"/>
    <w:rsid w:val="00773089"/>
    <w:rsid w:val="00773741"/>
    <w:rsid w:val="007861C4"/>
    <w:rsid w:val="007B5AA9"/>
    <w:rsid w:val="007C2D02"/>
    <w:rsid w:val="00804985"/>
    <w:rsid w:val="00863FE0"/>
    <w:rsid w:val="008822D2"/>
    <w:rsid w:val="008E0E8B"/>
    <w:rsid w:val="008F6F3E"/>
    <w:rsid w:val="0091583E"/>
    <w:rsid w:val="00980FF7"/>
    <w:rsid w:val="009B0115"/>
    <w:rsid w:val="009D7626"/>
    <w:rsid w:val="00A67069"/>
    <w:rsid w:val="00A927D6"/>
    <w:rsid w:val="00AA47D0"/>
    <w:rsid w:val="00AD1379"/>
    <w:rsid w:val="00AF3CF7"/>
    <w:rsid w:val="00B5295D"/>
    <w:rsid w:val="00B67B15"/>
    <w:rsid w:val="00B80BF4"/>
    <w:rsid w:val="00BA399B"/>
    <w:rsid w:val="00BE69F3"/>
    <w:rsid w:val="00C606D4"/>
    <w:rsid w:val="00C70425"/>
    <w:rsid w:val="00C71B25"/>
    <w:rsid w:val="00C73ADF"/>
    <w:rsid w:val="00CE4150"/>
    <w:rsid w:val="00D9151E"/>
    <w:rsid w:val="00D9720A"/>
    <w:rsid w:val="00DA15A0"/>
    <w:rsid w:val="00DC2763"/>
    <w:rsid w:val="00E137B6"/>
    <w:rsid w:val="00E26FAE"/>
    <w:rsid w:val="00E3243C"/>
    <w:rsid w:val="00E32F4D"/>
    <w:rsid w:val="00E447BA"/>
    <w:rsid w:val="00EB3442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21F23"/>
  <w15:docId w15:val="{B61B0982-A25B-491F-93F0-87B239EA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118" w:right="864"/>
      <w:jc w:val="both"/>
    </w:pPr>
    <w:rPr>
      <w:b/>
      <w:bCs/>
      <w:sz w:val="24"/>
      <w:szCs w:val="24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B006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B006A"/>
    <w:pPr>
      <w:widowControl/>
      <w:autoSpaceDE/>
      <w:autoSpaceDN/>
    </w:pPr>
    <w:rPr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06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71B25"/>
    <w:pPr>
      <w:widowControl/>
      <w:autoSpaceDE/>
      <w:autoSpaceDN/>
    </w:pPr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ingers-sommelier.d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eininger.de/de/meiningers-finest-100/fuer-besucher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637396275BF42B5516611C53977E9" ma:contentTypeVersion="16" ma:contentTypeDescription="Ein neues Dokument erstellen." ma:contentTypeScope="" ma:versionID="829ef1a3be1fc2030638f1bbb55f371f">
  <xsd:schema xmlns:xsd="http://www.w3.org/2001/XMLSchema" xmlns:xs="http://www.w3.org/2001/XMLSchema" xmlns:p="http://schemas.microsoft.com/office/2006/metadata/properties" xmlns:ns2="84fa1a25-c9d8-4567-a589-7adbf9d20d7c" xmlns:ns3="e44d0cbe-f891-459c-a3aa-f7c498d74325" targetNamespace="http://schemas.microsoft.com/office/2006/metadata/properties" ma:root="true" ma:fieldsID="1d84815c19b053f69f2ea20e356a7c0c" ns2:_="" ns3:_="">
    <xsd:import namespace="84fa1a25-c9d8-4567-a589-7adbf9d20d7c"/>
    <xsd:import namespace="e44d0cbe-f891-459c-a3aa-f7c498d7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1a25-c9d8-4567-a589-7adbf9d20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6af23a2-8ae0-487f-896b-37e088f89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0cbe-f891-459c-a3aa-f7c498d7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6341ab-3301-42a4-be44-77be8a485df2}" ma:internalName="TaxCatchAll" ma:showField="CatchAllData" ma:web="e44d0cbe-f891-459c-a3aa-f7c498d74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04C1C-D37B-4D38-A2CD-8FFB4B077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197DE-131F-48F7-961F-E1D357CB1D22}"/>
</file>

<file path=customXml/itemProps3.xml><?xml version="1.0" encoding="utf-8"?>
<ds:datastoreItem xmlns:ds="http://schemas.openxmlformats.org/officeDocument/2006/customXml" ds:itemID="{84EDA35D-CBFE-44F1-98F8-35278DF02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Eck, Sigrid</dc:creator>
  <cp:lastModifiedBy>Event, Postfach</cp:lastModifiedBy>
  <cp:revision>4</cp:revision>
  <dcterms:created xsi:type="dcterms:W3CDTF">2022-11-17T16:07:00Z</dcterms:created>
  <dcterms:modified xsi:type="dcterms:W3CDTF">2022-11-18T19:35:00Z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2021-11-04T00:00:00Z</vt:filetime>
  </property>
</Properties>
</file>