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8A87EF" w14:textId="77777777" w:rsidR="003367CC" w:rsidRPr="00A46CEA" w:rsidRDefault="003367CC" w:rsidP="003367CC">
      <w:pPr>
        <w:rPr>
          <w:rFonts w:ascii="Arial" w:hAnsi="Arial" w:cs="Arial"/>
          <w:b/>
        </w:rPr>
      </w:pPr>
      <w:r>
        <w:rPr>
          <w:rFonts w:ascii="Arial" w:hAnsi="Arial"/>
          <w:b/>
        </w:rPr>
        <w:t>COMUNICADO DE PRENSA</w:t>
      </w:r>
      <w:r>
        <w:rPr>
          <w:rFonts w:ascii="Arial" w:hAnsi="Arial"/>
        </w:rPr>
        <w:t xml:space="preserve"> </w:t>
      </w:r>
    </w:p>
    <w:p w14:paraId="6B8DD4E8" w14:textId="77777777" w:rsidR="003367CC" w:rsidRPr="00A46CEA" w:rsidRDefault="003367CC" w:rsidP="003367CC">
      <w:pPr>
        <w:rPr>
          <w:rFonts w:ascii="Arial" w:hAnsi="Arial" w:cs="Arial"/>
          <w:b/>
        </w:rPr>
      </w:pPr>
    </w:p>
    <w:p w14:paraId="3B2DB680" w14:textId="65D29193" w:rsidR="003367CC" w:rsidRPr="00A46CEA" w:rsidRDefault="003367CC" w:rsidP="003367CC">
      <w:pPr>
        <w:rPr>
          <w:rFonts w:ascii="Arial" w:hAnsi="Arial" w:cs="Arial"/>
          <w:b/>
        </w:rPr>
      </w:pPr>
      <w:r>
        <w:rPr>
          <w:rFonts w:ascii="Arial" w:hAnsi="Arial"/>
          <w:b/>
        </w:rPr>
        <w:t xml:space="preserve">Neustadt, </w:t>
      </w:r>
      <w:r w:rsidR="00D009D3">
        <w:rPr>
          <w:rFonts w:ascii="Arial" w:hAnsi="Arial"/>
          <w:b/>
        </w:rPr>
        <w:t>10</w:t>
      </w:r>
      <w:r w:rsidR="005231D8">
        <w:rPr>
          <w:rFonts w:ascii="Arial" w:hAnsi="Arial"/>
          <w:b/>
        </w:rPr>
        <w:t xml:space="preserve"> </w:t>
      </w:r>
      <w:r w:rsidR="00202A8A">
        <w:rPr>
          <w:rFonts w:ascii="Arial" w:hAnsi="Arial"/>
          <w:b/>
        </w:rPr>
        <w:t>marzo</w:t>
      </w:r>
      <w:r>
        <w:rPr>
          <w:rFonts w:ascii="Arial" w:hAnsi="Arial"/>
          <w:b/>
        </w:rPr>
        <w:t xml:space="preserve"> de 202</w:t>
      </w:r>
      <w:r w:rsidR="00202A8A">
        <w:rPr>
          <w:rFonts w:ascii="Arial" w:hAnsi="Arial"/>
          <w:b/>
        </w:rPr>
        <w:t>1</w:t>
      </w:r>
    </w:p>
    <w:p w14:paraId="63BF2DD4" w14:textId="77777777" w:rsidR="003367CC" w:rsidRPr="00A46CEA" w:rsidRDefault="003367CC" w:rsidP="003367CC">
      <w:pPr>
        <w:rPr>
          <w:rFonts w:ascii="Arial" w:hAnsi="Arial" w:cs="Arial"/>
          <w:b/>
        </w:rPr>
      </w:pPr>
    </w:p>
    <w:p w14:paraId="384E1C58" w14:textId="77777777" w:rsidR="003367CC" w:rsidRDefault="003367CC" w:rsidP="003367CC">
      <w:pPr>
        <w:rPr>
          <w:rFonts w:ascii="Arial" w:hAnsi="Arial" w:cs="Arial"/>
          <w:b/>
          <w:sz w:val="24"/>
          <w:szCs w:val="24"/>
        </w:rPr>
      </w:pPr>
    </w:p>
    <w:p w14:paraId="27A23F40" w14:textId="4392A4CA" w:rsidR="003367CC" w:rsidRPr="002660F9" w:rsidRDefault="003367CC" w:rsidP="003367CC">
      <w:pPr>
        <w:rPr>
          <w:rFonts w:ascii="Arial" w:hAnsi="Arial" w:cs="Arial"/>
          <w:b/>
        </w:rPr>
      </w:pPr>
      <w:r w:rsidRPr="002660F9">
        <w:rPr>
          <w:rFonts w:ascii="Arial" w:hAnsi="Arial"/>
          <w:b/>
        </w:rPr>
        <w:t xml:space="preserve">Cata de </w:t>
      </w:r>
      <w:r w:rsidR="00D009D3">
        <w:rPr>
          <w:rFonts w:ascii="Arial" w:hAnsi="Arial"/>
          <w:b/>
        </w:rPr>
        <w:t>primavera</w:t>
      </w:r>
      <w:r w:rsidRPr="002660F9">
        <w:rPr>
          <w:rFonts w:ascii="Arial" w:hAnsi="Arial"/>
          <w:b/>
        </w:rPr>
        <w:t xml:space="preserve"> MUNDUS VINI </w:t>
      </w:r>
      <w:r w:rsidR="00D009D3">
        <w:rPr>
          <w:rFonts w:ascii="Arial" w:hAnsi="Arial"/>
          <w:b/>
        </w:rPr>
        <w:t>2021</w:t>
      </w:r>
      <w:r w:rsidRPr="002660F9">
        <w:rPr>
          <w:rFonts w:ascii="Arial" w:hAnsi="Arial"/>
          <w:b/>
        </w:rPr>
        <w:t xml:space="preserve">: </w:t>
      </w:r>
    </w:p>
    <w:p w14:paraId="16614794" w14:textId="77777777" w:rsidR="003367CC" w:rsidRPr="002660F9" w:rsidRDefault="003367CC" w:rsidP="003367CC">
      <w:pPr>
        <w:rPr>
          <w:rFonts w:ascii="Arial" w:hAnsi="Arial" w:cs="Arial"/>
          <w:b/>
        </w:rPr>
      </w:pPr>
    </w:p>
    <w:p w14:paraId="47814E76" w14:textId="5C54549A" w:rsidR="002660F9" w:rsidRPr="00184BF6" w:rsidRDefault="00A66C02" w:rsidP="00DA63F6">
      <w:pPr>
        <w:spacing w:line="312" w:lineRule="auto"/>
        <w:jc w:val="both"/>
        <w:rPr>
          <w:rFonts w:ascii="Arial" w:hAnsi="Arial" w:cs="Arial"/>
          <w:b/>
          <w:u w:val="single"/>
        </w:rPr>
      </w:pPr>
      <w:r w:rsidRPr="00184BF6">
        <w:rPr>
          <w:rFonts w:ascii="Arial" w:hAnsi="Arial" w:cs="Arial"/>
          <w:b/>
          <w:u w:val="single"/>
        </w:rPr>
        <w:t>Los grandes vinos desafían la pandemia // MUNDUS VINI premia a los mejores</w:t>
      </w:r>
    </w:p>
    <w:p w14:paraId="2A3E8C50" w14:textId="3C998FE9" w:rsidR="0058659F" w:rsidRDefault="0058659F" w:rsidP="00DA63F6">
      <w:pPr>
        <w:spacing w:line="312" w:lineRule="auto"/>
        <w:jc w:val="both"/>
        <w:rPr>
          <w:rFonts w:ascii="Arial" w:hAnsi="Arial" w:cs="Arial"/>
          <w:bCs/>
        </w:rPr>
      </w:pPr>
    </w:p>
    <w:p w14:paraId="327F494C" w14:textId="417E84DB" w:rsidR="0058659F" w:rsidRDefault="0058659F" w:rsidP="0058659F">
      <w:pPr>
        <w:spacing w:line="312" w:lineRule="auto"/>
        <w:jc w:val="both"/>
        <w:rPr>
          <w:rFonts w:ascii="Arial" w:hAnsi="Arial" w:cs="Arial"/>
          <w:bCs/>
        </w:rPr>
      </w:pPr>
      <w:r w:rsidRPr="0058659F">
        <w:rPr>
          <w:rFonts w:ascii="Arial" w:hAnsi="Arial" w:cs="Arial"/>
          <w:bCs/>
        </w:rPr>
        <w:t>Casi 3.000 vinos de todo el mundo fueron premiados en la 28ª edición de los Premios Internacionales del Vino MUNDUS VINI en Neustadt an der Weinstrasse. Las grandes cualidades de los vinos del concurso han convencido al jurado de expertos, que este año ha catado a ciegas y de forma profesional 7.300 vinos procedentes de 39 países vitivinícolas del mundo en un total de 20 jornadas de cata en grupos reducidos.</w:t>
      </w:r>
    </w:p>
    <w:p w14:paraId="2DBB9150" w14:textId="77777777" w:rsidR="0058659F" w:rsidRPr="0058659F" w:rsidRDefault="0058659F" w:rsidP="0058659F">
      <w:pPr>
        <w:spacing w:line="312" w:lineRule="auto"/>
        <w:jc w:val="both"/>
        <w:rPr>
          <w:rFonts w:ascii="Arial" w:hAnsi="Arial" w:cs="Arial"/>
          <w:bCs/>
        </w:rPr>
      </w:pPr>
    </w:p>
    <w:p w14:paraId="32373E84" w14:textId="3FA66D68" w:rsidR="0058659F" w:rsidRPr="000C7886" w:rsidRDefault="00694D0B" w:rsidP="000C7886">
      <w:pPr>
        <w:spacing w:line="312" w:lineRule="auto"/>
        <w:jc w:val="both"/>
        <w:rPr>
          <w:rFonts w:ascii="Arial" w:hAnsi="Arial" w:cs="Arial"/>
          <w:bCs/>
        </w:rPr>
      </w:pPr>
      <w:r w:rsidRPr="000C7886">
        <w:rPr>
          <w:rFonts w:ascii="Arial" w:hAnsi="Arial" w:cs="Arial"/>
          <w:bCs/>
        </w:rPr>
        <w:t xml:space="preserve">La mejor bodega española de la cata </w:t>
      </w:r>
      <w:r w:rsidR="00182D74" w:rsidRPr="000C7886">
        <w:rPr>
          <w:rFonts w:ascii="Arial" w:hAnsi="Arial" w:cs="Arial"/>
          <w:bCs/>
        </w:rPr>
        <w:t>de primavera</w:t>
      </w:r>
      <w:r w:rsidRPr="000C7886">
        <w:rPr>
          <w:rFonts w:ascii="Arial" w:hAnsi="Arial" w:cs="Arial"/>
          <w:bCs/>
        </w:rPr>
        <w:t xml:space="preserve"> de </w:t>
      </w:r>
      <w:r w:rsidR="00182D74" w:rsidRPr="000C7886">
        <w:rPr>
          <w:rFonts w:ascii="Arial" w:hAnsi="Arial" w:cs="Arial"/>
          <w:bCs/>
        </w:rPr>
        <w:t>2021</w:t>
      </w:r>
      <w:r w:rsidRPr="000C7886">
        <w:rPr>
          <w:rFonts w:ascii="Arial" w:hAnsi="Arial" w:cs="Arial"/>
          <w:bCs/>
        </w:rPr>
        <w:t xml:space="preserve"> es la bodega Anecoop S.Coop. Un total de </w:t>
      </w:r>
      <w:r w:rsidR="007D2838" w:rsidRPr="000C7886">
        <w:rPr>
          <w:rFonts w:ascii="Arial" w:hAnsi="Arial" w:cs="Arial"/>
          <w:bCs/>
        </w:rPr>
        <w:t>43</w:t>
      </w:r>
      <w:r w:rsidRPr="000C7886">
        <w:rPr>
          <w:rFonts w:ascii="Arial" w:hAnsi="Arial" w:cs="Arial"/>
          <w:bCs/>
        </w:rPr>
        <w:t xml:space="preserve"> vinos fueron premiados (2</w:t>
      </w:r>
      <w:r w:rsidR="007D2838" w:rsidRPr="000C7886">
        <w:rPr>
          <w:rFonts w:ascii="Arial" w:hAnsi="Arial" w:cs="Arial"/>
          <w:bCs/>
        </w:rPr>
        <w:t>0</w:t>
      </w:r>
      <w:r w:rsidRPr="000C7886">
        <w:rPr>
          <w:rFonts w:ascii="Arial" w:hAnsi="Arial" w:cs="Arial"/>
          <w:bCs/>
        </w:rPr>
        <w:t xml:space="preserve"> de oro, </w:t>
      </w:r>
      <w:r w:rsidR="007D2838" w:rsidRPr="000C7886">
        <w:rPr>
          <w:rFonts w:ascii="Arial" w:hAnsi="Arial" w:cs="Arial"/>
          <w:bCs/>
        </w:rPr>
        <w:t>23</w:t>
      </w:r>
      <w:r w:rsidRPr="000C7886">
        <w:rPr>
          <w:rFonts w:ascii="Arial" w:hAnsi="Arial" w:cs="Arial"/>
          <w:bCs/>
        </w:rPr>
        <w:t xml:space="preserve"> de plata).</w:t>
      </w:r>
    </w:p>
    <w:p w14:paraId="6EBFF9C8" w14:textId="7668858A" w:rsidR="00E3740F" w:rsidRPr="000C7886" w:rsidRDefault="00E3740F" w:rsidP="000C7886">
      <w:pPr>
        <w:spacing w:line="312" w:lineRule="auto"/>
        <w:jc w:val="both"/>
        <w:rPr>
          <w:rFonts w:ascii="Arial" w:hAnsi="Arial" w:cs="Arial"/>
          <w:bCs/>
        </w:rPr>
      </w:pPr>
      <w:r w:rsidRPr="000C7886">
        <w:rPr>
          <w:rFonts w:ascii="Arial" w:hAnsi="Arial" w:cs="Arial"/>
          <w:bCs/>
        </w:rPr>
        <w:t xml:space="preserve">La mejor bodega </w:t>
      </w:r>
      <w:r w:rsidR="00683C3B" w:rsidRPr="000C7886">
        <w:rPr>
          <w:rFonts w:ascii="Arial" w:hAnsi="Arial" w:cs="Arial"/>
          <w:bCs/>
        </w:rPr>
        <w:t xml:space="preserve">para vinos de licor </w:t>
      </w:r>
      <w:r w:rsidR="00C433CF" w:rsidRPr="000C7886">
        <w:rPr>
          <w:rFonts w:ascii="Arial" w:hAnsi="Arial" w:cs="Arial"/>
          <w:bCs/>
        </w:rPr>
        <w:t>es G</w:t>
      </w:r>
      <w:r w:rsidR="00B21E9B" w:rsidRPr="000C7886">
        <w:rPr>
          <w:rFonts w:ascii="Arial" w:hAnsi="Arial" w:cs="Arial"/>
          <w:bCs/>
        </w:rPr>
        <w:t>ONZALEZ BYASS (</w:t>
      </w:r>
      <w:r w:rsidR="00E823FD" w:rsidRPr="000C7886">
        <w:rPr>
          <w:rFonts w:ascii="Arial" w:hAnsi="Arial" w:cs="Arial"/>
          <w:bCs/>
        </w:rPr>
        <w:t xml:space="preserve">3 Gran Oro, 5 Oro, 3 Plata). </w:t>
      </w:r>
    </w:p>
    <w:p w14:paraId="21D4A91D" w14:textId="77777777" w:rsidR="00E823FD" w:rsidRPr="00182D74" w:rsidRDefault="00E823FD" w:rsidP="00182D74">
      <w:pPr>
        <w:pStyle w:val="Default"/>
        <w:rPr>
          <w:bCs/>
          <w:color w:val="FF0000"/>
          <w:lang w:val="es-ES"/>
        </w:rPr>
      </w:pPr>
    </w:p>
    <w:p w14:paraId="20C9F338" w14:textId="21C4D007" w:rsidR="0058659F" w:rsidRPr="00CE3E96" w:rsidRDefault="0058659F" w:rsidP="0058659F">
      <w:pPr>
        <w:spacing w:line="312" w:lineRule="auto"/>
        <w:jc w:val="both"/>
        <w:rPr>
          <w:rFonts w:ascii="Arial" w:hAnsi="Arial" w:cs="Arial"/>
          <w:bCs/>
        </w:rPr>
      </w:pPr>
      <w:r w:rsidRPr="00CE3E96">
        <w:rPr>
          <w:rFonts w:ascii="Arial" w:hAnsi="Arial" w:cs="Arial"/>
          <w:bCs/>
        </w:rPr>
        <w:t xml:space="preserve">En total, MUNDUS VINI concedió </w:t>
      </w:r>
      <w:r w:rsidR="004A6248">
        <w:rPr>
          <w:rFonts w:ascii="Arial" w:hAnsi="Arial" w:cs="Arial"/>
          <w:bCs/>
        </w:rPr>
        <w:t>18</w:t>
      </w:r>
      <w:r w:rsidRPr="00CE3E96">
        <w:rPr>
          <w:rFonts w:ascii="Arial" w:hAnsi="Arial" w:cs="Arial"/>
          <w:bCs/>
        </w:rPr>
        <w:t xml:space="preserve"> Grandes Oros, </w:t>
      </w:r>
      <w:r w:rsidR="004A6248">
        <w:rPr>
          <w:rFonts w:ascii="Arial" w:hAnsi="Arial" w:cs="Arial"/>
          <w:bCs/>
        </w:rPr>
        <w:t>367</w:t>
      </w:r>
      <w:r w:rsidRPr="00CE3E96">
        <w:rPr>
          <w:rFonts w:ascii="Arial" w:hAnsi="Arial" w:cs="Arial"/>
          <w:bCs/>
        </w:rPr>
        <w:t xml:space="preserve"> Oros y </w:t>
      </w:r>
      <w:r w:rsidR="00B876FE">
        <w:rPr>
          <w:rFonts w:ascii="Arial" w:hAnsi="Arial" w:cs="Arial"/>
          <w:bCs/>
        </w:rPr>
        <w:t>323</w:t>
      </w:r>
      <w:r w:rsidRPr="00CE3E96">
        <w:rPr>
          <w:rFonts w:ascii="Arial" w:hAnsi="Arial" w:cs="Arial"/>
          <w:bCs/>
        </w:rPr>
        <w:t xml:space="preserve"> Platas a vinos </w:t>
      </w:r>
      <w:r w:rsidR="004E017A" w:rsidRPr="004E017A">
        <w:rPr>
          <w:rFonts w:ascii="Arial" w:hAnsi="Arial" w:cs="Arial"/>
          <w:bCs/>
        </w:rPr>
        <w:t>españoles</w:t>
      </w:r>
      <w:r w:rsidRPr="00CE3E96">
        <w:rPr>
          <w:rFonts w:ascii="Arial" w:hAnsi="Arial" w:cs="Arial"/>
          <w:bCs/>
        </w:rPr>
        <w:t xml:space="preserve">. Esto es una prueba de la gran calidad que han producido los productores de vino </w:t>
      </w:r>
      <w:r w:rsidR="004E017A" w:rsidRPr="004E017A">
        <w:rPr>
          <w:rFonts w:ascii="Arial" w:hAnsi="Arial" w:cs="Arial"/>
          <w:bCs/>
        </w:rPr>
        <w:t>españoles</w:t>
      </w:r>
      <w:r w:rsidRPr="00CE3E96">
        <w:rPr>
          <w:rFonts w:ascii="Arial" w:hAnsi="Arial" w:cs="Arial"/>
          <w:bCs/>
        </w:rPr>
        <w:t xml:space="preserve"> en los últimos años.</w:t>
      </w:r>
    </w:p>
    <w:p w14:paraId="4545519A" w14:textId="77777777" w:rsidR="0058659F" w:rsidRPr="00CE3E96" w:rsidRDefault="0058659F" w:rsidP="0058659F">
      <w:pPr>
        <w:spacing w:line="312" w:lineRule="auto"/>
        <w:jc w:val="both"/>
        <w:rPr>
          <w:rFonts w:ascii="Arial" w:hAnsi="Arial" w:cs="Arial"/>
          <w:bCs/>
        </w:rPr>
      </w:pPr>
    </w:p>
    <w:p w14:paraId="7E847C1D" w14:textId="497C5803" w:rsidR="0058659F" w:rsidRPr="00CE3E96" w:rsidRDefault="0058659F" w:rsidP="0058659F">
      <w:pPr>
        <w:spacing w:line="312" w:lineRule="auto"/>
        <w:jc w:val="both"/>
        <w:rPr>
          <w:rFonts w:ascii="Arial" w:hAnsi="Arial" w:cs="Arial"/>
          <w:bCs/>
        </w:rPr>
      </w:pPr>
      <w:r w:rsidRPr="00CE3E96">
        <w:rPr>
          <w:rFonts w:ascii="Arial" w:hAnsi="Arial" w:cs="Arial"/>
          <w:bCs/>
        </w:rPr>
        <w:t xml:space="preserve">La mayoría de los premios fueron para los productores de vino </w:t>
      </w:r>
      <w:r w:rsidR="00C22B3F">
        <w:rPr>
          <w:rFonts w:ascii="Arial" w:hAnsi="Arial" w:cs="Arial"/>
          <w:bCs/>
        </w:rPr>
        <w:t>de Rioja</w:t>
      </w:r>
      <w:r w:rsidRPr="00CE3E96">
        <w:rPr>
          <w:rFonts w:ascii="Arial" w:hAnsi="Arial" w:cs="Arial"/>
          <w:bCs/>
        </w:rPr>
        <w:t xml:space="preserve"> (</w:t>
      </w:r>
      <w:r w:rsidR="00A0604E">
        <w:rPr>
          <w:rFonts w:ascii="Arial" w:hAnsi="Arial" w:cs="Arial"/>
          <w:bCs/>
        </w:rPr>
        <w:t>2</w:t>
      </w:r>
      <w:r w:rsidRPr="00CE3E96">
        <w:rPr>
          <w:rFonts w:ascii="Arial" w:hAnsi="Arial" w:cs="Arial"/>
          <w:bCs/>
        </w:rPr>
        <w:t xml:space="preserve"> Gran Oro, </w:t>
      </w:r>
      <w:r w:rsidR="00A0604E">
        <w:rPr>
          <w:rFonts w:ascii="Arial" w:hAnsi="Arial" w:cs="Arial"/>
          <w:bCs/>
        </w:rPr>
        <w:t>66</w:t>
      </w:r>
      <w:r w:rsidRPr="00CE3E96">
        <w:rPr>
          <w:rFonts w:ascii="Arial" w:hAnsi="Arial" w:cs="Arial"/>
          <w:bCs/>
        </w:rPr>
        <w:t xml:space="preserve"> Oro y </w:t>
      </w:r>
      <w:r w:rsidR="00A0604E">
        <w:rPr>
          <w:rFonts w:ascii="Arial" w:hAnsi="Arial" w:cs="Arial"/>
          <w:bCs/>
        </w:rPr>
        <w:t>93</w:t>
      </w:r>
      <w:r w:rsidRPr="00CE3E96">
        <w:rPr>
          <w:rFonts w:ascii="Arial" w:hAnsi="Arial" w:cs="Arial"/>
          <w:bCs/>
        </w:rPr>
        <w:t xml:space="preserve"> Plata), seguidos por sus colegas de </w:t>
      </w:r>
      <w:r w:rsidR="00316BB4">
        <w:rPr>
          <w:rFonts w:ascii="Arial" w:hAnsi="Arial" w:cs="Arial"/>
          <w:bCs/>
        </w:rPr>
        <w:t>Castilla y L</w:t>
      </w:r>
      <w:r w:rsidR="00CF6A31">
        <w:rPr>
          <w:rFonts w:ascii="Arial" w:hAnsi="Arial" w:cs="Arial"/>
          <w:bCs/>
        </w:rPr>
        <w:t>eón</w:t>
      </w:r>
      <w:r w:rsidRPr="00CE3E96">
        <w:rPr>
          <w:rFonts w:ascii="Arial" w:hAnsi="Arial" w:cs="Arial"/>
          <w:bCs/>
        </w:rPr>
        <w:t xml:space="preserve"> (</w:t>
      </w:r>
      <w:r w:rsidR="00CF6A31">
        <w:rPr>
          <w:rFonts w:ascii="Arial" w:hAnsi="Arial" w:cs="Arial"/>
          <w:bCs/>
        </w:rPr>
        <w:t xml:space="preserve">7 Gran Oro, </w:t>
      </w:r>
      <w:r w:rsidR="00E81DA3">
        <w:rPr>
          <w:rFonts w:ascii="Arial" w:hAnsi="Arial" w:cs="Arial"/>
          <w:bCs/>
        </w:rPr>
        <w:t>79</w:t>
      </w:r>
      <w:r w:rsidRPr="00CE3E96">
        <w:rPr>
          <w:rFonts w:ascii="Arial" w:hAnsi="Arial" w:cs="Arial"/>
          <w:bCs/>
        </w:rPr>
        <w:t xml:space="preserve"> Oro, </w:t>
      </w:r>
      <w:r w:rsidR="00E81DA3">
        <w:rPr>
          <w:rFonts w:ascii="Arial" w:hAnsi="Arial" w:cs="Arial"/>
          <w:bCs/>
        </w:rPr>
        <w:t>57</w:t>
      </w:r>
      <w:r w:rsidRPr="00CE3E96">
        <w:rPr>
          <w:rFonts w:ascii="Arial" w:hAnsi="Arial" w:cs="Arial"/>
          <w:bCs/>
        </w:rPr>
        <w:t xml:space="preserve"> Plata)</w:t>
      </w:r>
      <w:r w:rsidR="000D3CDD">
        <w:rPr>
          <w:rFonts w:ascii="Arial" w:hAnsi="Arial" w:cs="Arial"/>
          <w:bCs/>
        </w:rPr>
        <w:t>, Navarra (1 Gran Oro, 47 Oro</w:t>
      </w:r>
      <w:r w:rsidR="00623172">
        <w:rPr>
          <w:rFonts w:ascii="Arial" w:hAnsi="Arial" w:cs="Arial"/>
          <w:bCs/>
        </w:rPr>
        <w:t>, 35 Plata)</w:t>
      </w:r>
      <w:r w:rsidR="00513E4F">
        <w:rPr>
          <w:rFonts w:ascii="Arial" w:hAnsi="Arial" w:cs="Arial"/>
          <w:bCs/>
        </w:rPr>
        <w:t>, Valencia (37 Oro, 34 Plata)</w:t>
      </w:r>
      <w:r w:rsidRPr="00CE3E96">
        <w:rPr>
          <w:rFonts w:ascii="Arial" w:hAnsi="Arial" w:cs="Arial"/>
          <w:bCs/>
        </w:rPr>
        <w:t xml:space="preserve"> y </w:t>
      </w:r>
      <w:r w:rsidR="00513E4F">
        <w:rPr>
          <w:rFonts w:ascii="Arial" w:hAnsi="Arial" w:cs="Arial"/>
          <w:bCs/>
        </w:rPr>
        <w:t>Castilla La Mancha</w:t>
      </w:r>
      <w:r w:rsidRPr="00CE3E96">
        <w:rPr>
          <w:rFonts w:ascii="Arial" w:hAnsi="Arial" w:cs="Arial"/>
          <w:bCs/>
        </w:rPr>
        <w:t xml:space="preserve"> (</w:t>
      </w:r>
      <w:r w:rsidR="007034AD">
        <w:rPr>
          <w:rFonts w:ascii="Arial" w:hAnsi="Arial" w:cs="Arial"/>
          <w:bCs/>
        </w:rPr>
        <w:t xml:space="preserve">2 Gran Oro, </w:t>
      </w:r>
      <w:r w:rsidRPr="00CE3E96">
        <w:rPr>
          <w:rFonts w:ascii="Arial" w:hAnsi="Arial" w:cs="Arial"/>
          <w:bCs/>
        </w:rPr>
        <w:t>3</w:t>
      </w:r>
      <w:r w:rsidR="007034AD">
        <w:rPr>
          <w:rFonts w:ascii="Arial" w:hAnsi="Arial" w:cs="Arial"/>
          <w:bCs/>
        </w:rPr>
        <w:t>3</w:t>
      </w:r>
      <w:r w:rsidRPr="00CE3E96">
        <w:rPr>
          <w:rFonts w:ascii="Arial" w:hAnsi="Arial" w:cs="Arial"/>
          <w:bCs/>
        </w:rPr>
        <w:t xml:space="preserve"> Oro, </w:t>
      </w:r>
      <w:r w:rsidR="007034AD">
        <w:rPr>
          <w:rFonts w:ascii="Arial" w:hAnsi="Arial" w:cs="Arial"/>
          <w:bCs/>
        </w:rPr>
        <w:t>30</w:t>
      </w:r>
      <w:r w:rsidRPr="00CE3E96">
        <w:rPr>
          <w:rFonts w:ascii="Arial" w:hAnsi="Arial" w:cs="Arial"/>
          <w:bCs/>
        </w:rPr>
        <w:t xml:space="preserve"> Plata). También impresionaron los vinos </w:t>
      </w:r>
      <w:r w:rsidR="00CA2607">
        <w:rPr>
          <w:rFonts w:ascii="Arial" w:hAnsi="Arial" w:cs="Arial"/>
          <w:bCs/>
        </w:rPr>
        <w:t xml:space="preserve">de </w:t>
      </w:r>
      <w:r w:rsidR="00691007" w:rsidRPr="00691007">
        <w:rPr>
          <w:rFonts w:ascii="Arial" w:hAnsi="Arial" w:cs="Arial"/>
          <w:bCs/>
        </w:rPr>
        <w:t xml:space="preserve">Aragón </w:t>
      </w:r>
      <w:r w:rsidRPr="00CE3E96">
        <w:rPr>
          <w:rFonts w:ascii="Arial" w:hAnsi="Arial" w:cs="Arial"/>
          <w:bCs/>
        </w:rPr>
        <w:t xml:space="preserve">(un total de </w:t>
      </w:r>
      <w:r w:rsidR="00E66820">
        <w:rPr>
          <w:rFonts w:ascii="Arial" w:hAnsi="Arial" w:cs="Arial"/>
          <w:bCs/>
        </w:rPr>
        <w:t>39</w:t>
      </w:r>
      <w:r w:rsidRPr="00CE3E96">
        <w:rPr>
          <w:rFonts w:ascii="Arial" w:hAnsi="Arial" w:cs="Arial"/>
          <w:bCs/>
        </w:rPr>
        <w:t xml:space="preserve"> medallas), </w:t>
      </w:r>
      <w:r w:rsidR="002432B1" w:rsidRPr="002432B1">
        <w:rPr>
          <w:rFonts w:ascii="Arial" w:hAnsi="Arial" w:cs="Arial"/>
          <w:bCs/>
        </w:rPr>
        <w:t xml:space="preserve">Cataluña </w:t>
      </w:r>
      <w:r w:rsidRPr="00CE3E96">
        <w:rPr>
          <w:rFonts w:ascii="Arial" w:hAnsi="Arial" w:cs="Arial"/>
          <w:bCs/>
        </w:rPr>
        <w:t>(</w:t>
      </w:r>
      <w:r w:rsidR="002432B1">
        <w:rPr>
          <w:rFonts w:ascii="Arial" w:hAnsi="Arial" w:cs="Arial"/>
          <w:bCs/>
        </w:rPr>
        <w:t>34</w:t>
      </w:r>
      <w:r w:rsidRPr="00CE3E96">
        <w:rPr>
          <w:rFonts w:ascii="Arial" w:hAnsi="Arial" w:cs="Arial"/>
          <w:bCs/>
        </w:rPr>
        <w:t xml:space="preserve"> medallas), </w:t>
      </w:r>
      <w:r w:rsidR="002432B1">
        <w:rPr>
          <w:rFonts w:ascii="Arial" w:hAnsi="Arial" w:cs="Arial"/>
          <w:bCs/>
        </w:rPr>
        <w:t>Galicia</w:t>
      </w:r>
      <w:r w:rsidRPr="00CE3E96">
        <w:rPr>
          <w:rFonts w:ascii="Arial" w:hAnsi="Arial" w:cs="Arial"/>
          <w:bCs/>
        </w:rPr>
        <w:t xml:space="preserve"> (</w:t>
      </w:r>
      <w:r w:rsidR="003668AA">
        <w:rPr>
          <w:rFonts w:ascii="Arial" w:hAnsi="Arial" w:cs="Arial"/>
          <w:bCs/>
        </w:rPr>
        <w:t>28</w:t>
      </w:r>
      <w:r w:rsidRPr="00CE3E96">
        <w:rPr>
          <w:rFonts w:ascii="Arial" w:hAnsi="Arial" w:cs="Arial"/>
          <w:bCs/>
        </w:rPr>
        <w:t xml:space="preserve">), </w:t>
      </w:r>
      <w:r w:rsidR="003668AA" w:rsidRPr="003668AA">
        <w:rPr>
          <w:rFonts w:ascii="Arial" w:hAnsi="Arial" w:cs="Arial"/>
          <w:bCs/>
        </w:rPr>
        <w:t>Andalucía</w:t>
      </w:r>
      <w:r w:rsidRPr="00CE3E96">
        <w:rPr>
          <w:rFonts w:ascii="Arial" w:hAnsi="Arial" w:cs="Arial"/>
          <w:bCs/>
        </w:rPr>
        <w:t xml:space="preserve"> (</w:t>
      </w:r>
      <w:r w:rsidR="00CE4087">
        <w:rPr>
          <w:rFonts w:ascii="Arial" w:hAnsi="Arial" w:cs="Arial"/>
          <w:bCs/>
        </w:rPr>
        <w:t>20</w:t>
      </w:r>
      <w:r w:rsidRPr="00CE3E96">
        <w:rPr>
          <w:rFonts w:ascii="Arial" w:hAnsi="Arial" w:cs="Arial"/>
          <w:bCs/>
        </w:rPr>
        <w:t xml:space="preserve">), </w:t>
      </w:r>
      <w:r w:rsidR="00CE4087">
        <w:rPr>
          <w:rFonts w:ascii="Arial" w:hAnsi="Arial" w:cs="Arial"/>
          <w:bCs/>
        </w:rPr>
        <w:t>Murcia</w:t>
      </w:r>
      <w:r w:rsidRPr="00CE3E96">
        <w:rPr>
          <w:rFonts w:ascii="Arial" w:hAnsi="Arial" w:cs="Arial"/>
          <w:bCs/>
        </w:rPr>
        <w:t xml:space="preserve"> (</w:t>
      </w:r>
      <w:r w:rsidR="00CE4087">
        <w:rPr>
          <w:rFonts w:ascii="Arial" w:hAnsi="Arial" w:cs="Arial"/>
          <w:bCs/>
        </w:rPr>
        <w:t>17</w:t>
      </w:r>
      <w:r w:rsidRPr="00CE3E96">
        <w:rPr>
          <w:rFonts w:ascii="Arial" w:hAnsi="Arial" w:cs="Arial"/>
          <w:bCs/>
        </w:rPr>
        <w:t>)</w:t>
      </w:r>
      <w:r w:rsidR="00CE4087">
        <w:rPr>
          <w:rFonts w:ascii="Arial" w:hAnsi="Arial" w:cs="Arial"/>
          <w:bCs/>
        </w:rPr>
        <w:t>, DO Cava (</w:t>
      </w:r>
      <w:r w:rsidR="0086445D">
        <w:rPr>
          <w:rFonts w:ascii="Arial" w:hAnsi="Arial" w:cs="Arial"/>
          <w:bCs/>
        </w:rPr>
        <w:t xml:space="preserve">15) </w:t>
      </w:r>
      <w:r w:rsidRPr="00CE3E96">
        <w:rPr>
          <w:rFonts w:ascii="Arial" w:hAnsi="Arial" w:cs="Arial"/>
          <w:bCs/>
        </w:rPr>
        <w:t xml:space="preserve">y </w:t>
      </w:r>
      <w:r w:rsidR="00A4049E">
        <w:rPr>
          <w:rFonts w:ascii="Arial" w:hAnsi="Arial" w:cs="Arial"/>
          <w:bCs/>
        </w:rPr>
        <w:t>Extremadura</w:t>
      </w:r>
      <w:r w:rsidRPr="00CE3E96">
        <w:rPr>
          <w:rFonts w:ascii="Arial" w:hAnsi="Arial" w:cs="Arial"/>
          <w:bCs/>
        </w:rPr>
        <w:t xml:space="preserve"> (</w:t>
      </w:r>
      <w:r w:rsidR="006962A9">
        <w:rPr>
          <w:rFonts w:ascii="Arial" w:hAnsi="Arial" w:cs="Arial"/>
          <w:bCs/>
        </w:rPr>
        <w:t>3</w:t>
      </w:r>
      <w:r w:rsidRPr="00CE3E96">
        <w:rPr>
          <w:rFonts w:ascii="Arial" w:hAnsi="Arial" w:cs="Arial"/>
          <w:bCs/>
        </w:rPr>
        <w:t>).</w:t>
      </w:r>
    </w:p>
    <w:p w14:paraId="49695C2B" w14:textId="77777777" w:rsidR="0058659F" w:rsidRPr="0058659F" w:rsidRDefault="0058659F" w:rsidP="0058659F">
      <w:pPr>
        <w:spacing w:line="312" w:lineRule="auto"/>
        <w:jc w:val="both"/>
        <w:rPr>
          <w:rFonts w:ascii="Arial" w:hAnsi="Arial" w:cs="Arial"/>
          <w:bCs/>
        </w:rPr>
      </w:pPr>
    </w:p>
    <w:p w14:paraId="3B9A5D65" w14:textId="1AB438CC" w:rsidR="0058659F" w:rsidRDefault="0058659F" w:rsidP="0058659F">
      <w:pPr>
        <w:spacing w:line="312" w:lineRule="auto"/>
        <w:jc w:val="both"/>
        <w:rPr>
          <w:rFonts w:ascii="Arial" w:hAnsi="Arial" w:cs="Arial"/>
          <w:bCs/>
        </w:rPr>
      </w:pPr>
      <w:r w:rsidRPr="0058659F">
        <w:rPr>
          <w:rFonts w:ascii="Arial" w:hAnsi="Arial" w:cs="Arial"/>
          <w:bCs/>
        </w:rPr>
        <w:t xml:space="preserve">El mejor importador de vinos es GES Sorrentino, con sede en Delmenhorst, </w:t>
      </w:r>
      <w:r w:rsidR="000E2905">
        <w:rPr>
          <w:rFonts w:ascii="Arial" w:hAnsi="Arial" w:cs="Arial"/>
          <w:bCs/>
        </w:rPr>
        <w:t>Aleman</w:t>
      </w:r>
      <w:r w:rsidR="002608B7">
        <w:rPr>
          <w:rFonts w:ascii="Arial" w:hAnsi="Arial" w:cs="Arial"/>
          <w:bCs/>
        </w:rPr>
        <w:t xml:space="preserve">ia </w:t>
      </w:r>
      <w:r w:rsidRPr="0058659F">
        <w:rPr>
          <w:rFonts w:ascii="Arial" w:hAnsi="Arial" w:cs="Arial"/>
          <w:bCs/>
        </w:rPr>
        <w:t>cuyos vinos recibieron 16 medallas de oro y 14 de plata.</w:t>
      </w:r>
    </w:p>
    <w:p w14:paraId="5FC55194" w14:textId="77777777" w:rsidR="0058659F" w:rsidRPr="0058659F" w:rsidRDefault="0058659F" w:rsidP="0058659F">
      <w:pPr>
        <w:spacing w:line="312" w:lineRule="auto"/>
        <w:jc w:val="both"/>
        <w:rPr>
          <w:rFonts w:ascii="Arial" w:hAnsi="Arial" w:cs="Arial"/>
          <w:bCs/>
        </w:rPr>
      </w:pPr>
    </w:p>
    <w:p w14:paraId="6A32B5FC" w14:textId="3807FA0E" w:rsidR="0058659F" w:rsidRDefault="0058659F" w:rsidP="0058659F">
      <w:pPr>
        <w:spacing w:line="312" w:lineRule="auto"/>
        <w:jc w:val="both"/>
        <w:rPr>
          <w:rFonts w:ascii="Arial" w:hAnsi="Arial" w:cs="Arial"/>
          <w:bCs/>
        </w:rPr>
      </w:pPr>
      <w:r w:rsidRPr="0058659F">
        <w:rPr>
          <w:rFonts w:ascii="Arial" w:hAnsi="Arial" w:cs="Arial"/>
          <w:bCs/>
        </w:rPr>
        <w:t>En la cata de primavera se honra especialmente a los vinos y bodegueros que reciben el premio "Best of Show". Sólo se concede a los mejores vinos de una categoría.</w:t>
      </w:r>
    </w:p>
    <w:p w14:paraId="2510AEAC" w14:textId="0C09D02F" w:rsidR="006859AE" w:rsidRPr="007C693B" w:rsidRDefault="006859AE" w:rsidP="0058659F">
      <w:pPr>
        <w:spacing w:line="312" w:lineRule="auto"/>
        <w:jc w:val="both"/>
        <w:rPr>
          <w:rFonts w:ascii="Arial" w:hAnsi="Arial" w:cs="Arial"/>
          <w:bCs/>
        </w:rPr>
      </w:pPr>
    </w:p>
    <w:p w14:paraId="0A6F6290" w14:textId="3A0B6435" w:rsidR="00FD7579" w:rsidRDefault="00096949" w:rsidP="00096949">
      <w:pPr>
        <w:spacing w:line="312" w:lineRule="auto"/>
        <w:rPr>
          <w:rFonts w:ascii="Arial" w:hAnsi="Arial" w:cs="Arial"/>
        </w:rPr>
      </w:pPr>
      <w:r w:rsidRPr="007C693B">
        <w:rPr>
          <w:rFonts w:ascii="Arial" w:hAnsi="Arial" w:cs="Arial"/>
        </w:rPr>
        <w:t xml:space="preserve">Entre los ganadores del "Best of Show" </w:t>
      </w:r>
      <w:r w:rsidR="00BD4293" w:rsidRPr="007C693B">
        <w:rPr>
          <w:rFonts w:ascii="Arial" w:hAnsi="Arial" w:cs="Arial"/>
        </w:rPr>
        <w:t xml:space="preserve">españoles </w:t>
      </w:r>
      <w:r w:rsidRPr="007C693B">
        <w:rPr>
          <w:rFonts w:ascii="Arial" w:hAnsi="Arial" w:cs="Arial"/>
        </w:rPr>
        <w:t xml:space="preserve">se encuentran el </w:t>
      </w:r>
      <w:r w:rsidR="008F7E28" w:rsidRPr="007C693B">
        <w:rPr>
          <w:rFonts w:ascii="Arial" w:hAnsi="Arial" w:cs="Arial"/>
        </w:rPr>
        <w:t>2018 Cava Reserva brut (Best of Show Cava)</w:t>
      </w:r>
      <w:r w:rsidR="00C15C21" w:rsidRPr="007C693B">
        <w:rPr>
          <w:rFonts w:ascii="Arial" w:hAnsi="Arial" w:cs="Arial"/>
        </w:rPr>
        <w:t xml:space="preserve"> de Bodegues Sumarroca, </w:t>
      </w:r>
      <w:r w:rsidR="00F24FD9" w:rsidRPr="007C693B">
        <w:rPr>
          <w:rFonts w:ascii="Arial" w:hAnsi="Arial" w:cs="Arial"/>
        </w:rPr>
        <w:t>2017 Vinicola del Priorat Schwarzer Schiefer Edición Oro (Best of Show Priorat)</w:t>
      </w:r>
      <w:r w:rsidR="00B36A44" w:rsidRPr="007C693B">
        <w:rPr>
          <w:rFonts w:ascii="Arial" w:hAnsi="Arial" w:cs="Arial"/>
        </w:rPr>
        <w:t xml:space="preserve">, </w:t>
      </w:r>
      <w:r w:rsidR="00A25281" w:rsidRPr="007C693B">
        <w:rPr>
          <w:rFonts w:ascii="Arial" w:hAnsi="Arial" w:cs="Arial"/>
        </w:rPr>
        <w:t>2011 Viña Arnaiz Gran Reserva DO Ribera del Duero (Best of Show</w:t>
      </w:r>
      <w:r w:rsidR="00AE7A78" w:rsidRPr="007C693B">
        <w:rPr>
          <w:rFonts w:ascii="Arial" w:hAnsi="Arial" w:cs="Arial"/>
        </w:rPr>
        <w:t xml:space="preserve"> Ribera del Duero Gran Reserva</w:t>
      </w:r>
      <w:r w:rsidR="00150650" w:rsidRPr="007C693B">
        <w:rPr>
          <w:rFonts w:ascii="Arial" w:hAnsi="Arial" w:cs="Arial"/>
        </w:rPr>
        <w:t>) de</w:t>
      </w:r>
      <w:r w:rsidR="008D7713">
        <w:rPr>
          <w:rFonts w:ascii="Arial" w:hAnsi="Arial" w:cs="Arial"/>
        </w:rPr>
        <w:t xml:space="preserve"> </w:t>
      </w:r>
      <w:r w:rsidR="00B41447">
        <w:rPr>
          <w:rFonts w:ascii="Arial" w:hAnsi="Arial" w:cs="Arial"/>
        </w:rPr>
        <w:t xml:space="preserve"> </w:t>
      </w:r>
      <w:r w:rsidR="00150650" w:rsidRPr="007C693B">
        <w:rPr>
          <w:rFonts w:ascii="Arial" w:hAnsi="Arial" w:cs="Arial"/>
        </w:rPr>
        <w:t>GARCIA</w:t>
      </w:r>
      <w:r w:rsidR="00275E56" w:rsidRPr="007C693B">
        <w:rPr>
          <w:rFonts w:ascii="Arial" w:hAnsi="Arial" w:cs="Arial"/>
        </w:rPr>
        <w:t xml:space="preserve"> CARRION, </w:t>
      </w:r>
      <w:r w:rsidR="004E025F" w:rsidRPr="007C693B">
        <w:rPr>
          <w:rFonts w:ascii="Arial" w:hAnsi="Arial" w:cs="Arial"/>
        </w:rPr>
        <w:t>2016 Beronia Reserva (Best of Show Rioja Reserva)</w:t>
      </w:r>
      <w:r w:rsidR="005E163E" w:rsidRPr="007C693B">
        <w:rPr>
          <w:rFonts w:ascii="Arial" w:hAnsi="Arial" w:cs="Arial"/>
        </w:rPr>
        <w:t xml:space="preserve">, </w:t>
      </w:r>
      <w:r w:rsidR="00352520" w:rsidRPr="007C693B">
        <w:rPr>
          <w:rFonts w:ascii="Arial" w:hAnsi="Arial" w:cs="Arial"/>
        </w:rPr>
        <w:t xml:space="preserve">Noé Pedro </w:t>
      </w:r>
      <w:r w:rsidR="00352520" w:rsidRPr="007C693B">
        <w:rPr>
          <w:rFonts w:ascii="Arial" w:hAnsi="Arial" w:cs="Arial"/>
        </w:rPr>
        <w:lastRenderedPageBreak/>
        <w:t xml:space="preserve">Ximénez (Best of Show Sherry) </w:t>
      </w:r>
      <w:r w:rsidR="004A45AC" w:rsidRPr="007C693B">
        <w:rPr>
          <w:rFonts w:ascii="Arial" w:hAnsi="Arial" w:cs="Arial"/>
        </w:rPr>
        <w:t>ambos vinos de GONZALEZ BYASS</w:t>
      </w:r>
      <w:r w:rsidR="006D40F7" w:rsidRPr="007C693B">
        <w:rPr>
          <w:rFonts w:ascii="Arial" w:hAnsi="Arial" w:cs="Arial"/>
        </w:rPr>
        <w:t xml:space="preserve">, 2020 Blume Viura Verdejo (Best of Show </w:t>
      </w:r>
      <w:r w:rsidR="00E000E5" w:rsidRPr="007C693B">
        <w:rPr>
          <w:rFonts w:ascii="Arial" w:hAnsi="Arial" w:cs="Arial"/>
        </w:rPr>
        <w:t>Rueda) de Felix Solis</w:t>
      </w:r>
      <w:r w:rsidR="00E1008F" w:rsidRPr="007C693B">
        <w:rPr>
          <w:rFonts w:ascii="Arial" w:hAnsi="Arial" w:cs="Arial"/>
        </w:rPr>
        <w:t xml:space="preserve"> Avantis</w:t>
      </w:r>
      <w:r w:rsidR="00294C24">
        <w:rPr>
          <w:rFonts w:ascii="Arial" w:hAnsi="Arial" w:cs="Arial"/>
        </w:rPr>
        <w:t>.</w:t>
      </w:r>
    </w:p>
    <w:p w14:paraId="166B5705" w14:textId="77777777" w:rsidR="00294C24" w:rsidRPr="007C693B" w:rsidRDefault="00294C24" w:rsidP="00096949">
      <w:pPr>
        <w:spacing w:line="312" w:lineRule="auto"/>
        <w:rPr>
          <w:rFonts w:ascii="Arial" w:hAnsi="Arial" w:cs="Arial"/>
        </w:rPr>
      </w:pPr>
    </w:p>
    <w:p w14:paraId="59D21500" w14:textId="02AAD225" w:rsidR="00096949" w:rsidRPr="00FD7579" w:rsidRDefault="00096949" w:rsidP="00096949">
      <w:pPr>
        <w:spacing w:line="312" w:lineRule="auto"/>
        <w:rPr>
          <w:rFonts w:ascii="Arial" w:hAnsi="Arial" w:cs="Arial"/>
        </w:rPr>
      </w:pPr>
      <w:r w:rsidRPr="00FD7579">
        <w:rPr>
          <w:rFonts w:ascii="Arial" w:hAnsi="Arial" w:cs="Arial"/>
        </w:rPr>
        <w:t xml:space="preserve">A nivel internacional, la lista de "Best of Show" incluye a grandes como el "Mejor Champagne Vintage" (Rare Millésime 2008), el "Mejor Amarone della Valpolicella" (Ca dei Frati) o el </w:t>
      </w:r>
      <w:r w:rsidR="0055168A" w:rsidRPr="00FD7579">
        <w:rPr>
          <w:rFonts w:ascii="Arial" w:hAnsi="Arial" w:cs="Arial"/>
          <w:b/>
          <w:bCs/>
          <w:lang w:val="fr-FR"/>
        </w:rPr>
        <w:t>"</w:t>
      </w:r>
      <w:r w:rsidR="0055168A" w:rsidRPr="00FD7579">
        <w:rPr>
          <w:rFonts w:ascii="Arial" w:hAnsi="Arial" w:cs="Arial"/>
          <w:lang w:val="fr-FR"/>
        </w:rPr>
        <w:t>Best Riesling noble sweet” (2018 Hattenheimer Hassel Riesling Trockenbeerenauslese VDP.GROSSE LAGE VPD.Weingut Georg-Müller-Stiftung</w:t>
      </w:r>
      <w:r w:rsidR="00FD7579" w:rsidRPr="00FD7579">
        <w:rPr>
          <w:rFonts w:ascii="Arial" w:hAnsi="Arial" w:cs="Arial"/>
          <w:lang w:val="fr-FR"/>
        </w:rPr>
        <w:t>).</w:t>
      </w:r>
    </w:p>
    <w:p w14:paraId="58957782" w14:textId="77777777" w:rsidR="00096949" w:rsidRPr="00096949" w:rsidRDefault="00096949" w:rsidP="00096949">
      <w:pPr>
        <w:spacing w:line="312" w:lineRule="auto"/>
        <w:rPr>
          <w:rFonts w:ascii="Arial" w:hAnsi="Arial" w:cs="Arial"/>
          <w:color w:val="FF0000"/>
        </w:rPr>
      </w:pPr>
    </w:p>
    <w:p w14:paraId="6B7C906B" w14:textId="79169276" w:rsidR="00096949" w:rsidRPr="00F97DF1" w:rsidRDefault="00096949" w:rsidP="00096949">
      <w:pPr>
        <w:spacing w:line="312" w:lineRule="auto"/>
        <w:rPr>
          <w:rFonts w:ascii="Arial" w:hAnsi="Arial" w:cs="Arial"/>
        </w:rPr>
      </w:pPr>
      <w:r w:rsidRPr="00F97DF1">
        <w:rPr>
          <w:rFonts w:ascii="Arial" w:hAnsi="Arial" w:cs="Arial"/>
        </w:rPr>
        <w:t>El equipo que rodea al director de cata, Christian Wolf, ha hecho una verdadera obra maestra para la cata segura y al mismo tiempo muy profesional en las semanas previas y durante la competición.</w:t>
      </w:r>
    </w:p>
    <w:p w14:paraId="71FDA9B5" w14:textId="77777777" w:rsidR="00096949" w:rsidRPr="00F97DF1" w:rsidRDefault="00096949" w:rsidP="00096949">
      <w:pPr>
        <w:spacing w:line="312" w:lineRule="auto"/>
        <w:rPr>
          <w:rFonts w:ascii="Arial" w:hAnsi="Arial" w:cs="Arial"/>
        </w:rPr>
      </w:pPr>
    </w:p>
    <w:p w14:paraId="24BD3689" w14:textId="2B6473E0" w:rsidR="00096949" w:rsidRPr="00F97DF1" w:rsidRDefault="00096949" w:rsidP="00096949">
      <w:pPr>
        <w:spacing w:line="312" w:lineRule="auto"/>
        <w:rPr>
          <w:rFonts w:ascii="Arial" w:hAnsi="Arial" w:cs="Arial"/>
        </w:rPr>
      </w:pPr>
      <w:r w:rsidRPr="00F97DF1">
        <w:rPr>
          <w:rFonts w:ascii="Arial" w:hAnsi="Arial" w:cs="Arial"/>
        </w:rPr>
        <w:t>"Estoy orgulloso de mi equipo e increíblemente agradecido a nuestro experto jurado. En tiempos todavía difíciles, un premio actual de MUNDUS VINI es una señal importante para los productores de vino de todo el mundo. La calidad de los vinos volvió a ser impresionante este año". Christian Wolf saca una primera conclusión de la cata de primavera de este año.</w:t>
      </w:r>
    </w:p>
    <w:p w14:paraId="47BE1A3D" w14:textId="77777777" w:rsidR="00096949" w:rsidRPr="00F97DF1" w:rsidRDefault="00096949" w:rsidP="00096949">
      <w:pPr>
        <w:spacing w:line="312" w:lineRule="auto"/>
        <w:rPr>
          <w:rFonts w:ascii="Arial" w:hAnsi="Arial" w:cs="Arial"/>
        </w:rPr>
      </w:pPr>
    </w:p>
    <w:p w14:paraId="09E1DB59" w14:textId="63016309" w:rsidR="00096949" w:rsidRPr="00F97DF1" w:rsidRDefault="00096949" w:rsidP="00096949">
      <w:pPr>
        <w:spacing w:line="312" w:lineRule="auto"/>
        <w:rPr>
          <w:rFonts w:ascii="Arial" w:hAnsi="Arial" w:cs="Arial"/>
        </w:rPr>
      </w:pPr>
      <w:r w:rsidRPr="00F97DF1">
        <w:rPr>
          <w:rFonts w:ascii="Arial" w:hAnsi="Arial" w:cs="Arial"/>
        </w:rPr>
        <w:t>La clasificación no oficial de los mejores países productores de vino vuelve a estar encabezada por Italia, con 734 medallas, seguida de cerca por España, con 708 medallas. Francia, con 327 medallas, también le sigue en el tercer puesto; el cuarteto de los mejores países productores de vino lo completan Alemania, con 245, y Portugal, con 190 medallas.</w:t>
      </w:r>
    </w:p>
    <w:p w14:paraId="4741380C" w14:textId="77777777" w:rsidR="00096949" w:rsidRPr="00F97DF1" w:rsidRDefault="00096949" w:rsidP="00096949">
      <w:pPr>
        <w:spacing w:line="312" w:lineRule="auto"/>
        <w:rPr>
          <w:rFonts w:ascii="Arial" w:hAnsi="Arial" w:cs="Arial"/>
        </w:rPr>
      </w:pPr>
    </w:p>
    <w:p w14:paraId="7A223885" w14:textId="122E198C" w:rsidR="00096949" w:rsidRPr="00F97DF1" w:rsidRDefault="00096949" w:rsidP="00096949">
      <w:pPr>
        <w:spacing w:line="312" w:lineRule="auto"/>
        <w:rPr>
          <w:rFonts w:ascii="Arial" w:hAnsi="Arial" w:cs="Arial"/>
        </w:rPr>
      </w:pPr>
      <w:r w:rsidRPr="00F97DF1">
        <w:rPr>
          <w:rFonts w:ascii="Arial" w:hAnsi="Arial" w:cs="Arial"/>
        </w:rPr>
        <w:t xml:space="preserve">Este año, el organizador del concurso, </w:t>
      </w:r>
      <w:r w:rsidR="00EB28AA" w:rsidRPr="00EB28AA">
        <w:rPr>
          <w:rFonts w:ascii="Arial" w:hAnsi="Arial" w:cs="Arial"/>
        </w:rPr>
        <w:t>la editorial especializada Meininger</w:t>
      </w:r>
      <w:r w:rsidRPr="00F97DF1">
        <w:rPr>
          <w:rFonts w:ascii="Arial" w:hAnsi="Arial" w:cs="Arial"/>
        </w:rPr>
        <w:t>, realizará la ceremonia de entrega de premios de 2021 de forma virtual. Normalmente, la junta directiva de MUNDUS VINI entrega los certificados personalmente a los viticultores durante la inauguración de la principal feria comercial del mundo, ProWein, en Düsseldorf, que este año no ha podido celebrarse.</w:t>
      </w:r>
    </w:p>
    <w:p w14:paraId="46D56E57" w14:textId="77777777" w:rsidR="00096949" w:rsidRDefault="00096949" w:rsidP="00096949">
      <w:pPr>
        <w:spacing w:line="312" w:lineRule="auto"/>
        <w:rPr>
          <w:rFonts w:ascii="Arial" w:hAnsi="Arial" w:cs="Arial"/>
          <w:color w:val="FF0000"/>
        </w:rPr>
      </w:pPr>
    </w:p>
    <w:p w14:paraId="13CD3A55" w14:textId="16C86D45" w:rsidR="00DB4AA0" w:rsidRDefault="003367CC" w:rsidP="00096949">
      <w:pPr>
        <w:spacing w:line="312" w:lineRule="auto"/>
      </w:pPr>
      <w:r>
        <w:rPr>
          <w:rFonts w:ascii="Arial" w:hAnsi="Arial"/>
        </w:rPr>
        <w:t xml:space="preserve">Ya puede encontrar todos los resultados de la cata de </w:t>
      </w:r>
      <w:r w:rsidR="006C3FB4">
        <w:rPr>
          <w:rFonts w:ascii="Arial" w:hAnsi="Arial"/>
        </w:rPr>
        <w:t>primavera</w:t>
      </w:r>
      <w:r>
        <w:rPr>
          <w:rFonts w:ascii="Arial" w:hAnsi="Arial"/>
        </w:rPr>
        <w:t xml:space="preserve"> en MEININGER ONLINE en </w:t>
      </w:r>
      <w:hyperlink r:id="rId9" w:history="1">
        <w:r w:rsidR="0052748B" w:rsidRPr="0052748B">
          <w:rPr>
            <w:rStyle w:val="Hyperlink"/>
            <w:rFonts w:ascii="Arial" w:hAnsi="Arial" w:cs="Arial"/>
          </w:rPr>
          <w:t>https://www.meininger.de/es/wein/verkostungen/mundus-vini/ergebnisse</w:t>
        </w:r>
      </w:hyperlink>
      <w:r w:rsidR="0052748B">
        <w:rPr>
          <w:rFonts w:ascii="Arial" w:hAnsi="Arial" w:cs="Arial"/>
        </w:rPr>
        <w:t>.</w:t>
      </w:r>
    </w:p>
    <w:p w14:paraId="2DC8D4BD" w14:textId="77777777" w:rsidR="0052748B" w:rsidRDefault="0052748B" w:rsidP="00096949">
      <w:pPr>
        <w:spacing w:line="312" w:lineRule="auto"/>
        <w:rPr>
          <w:rFonts w:eastAsia="Times New Roman"/>
          <w:color w:val="000000"/>
        </w:rPr>
      </w:pPr>
    </w:p>
    <w:p w14:paraId="3A795D02" w14:textId="18F254F6" w:rsidR="003367CC" w:rsidRDefault="003367CC" w:rsidP="003367CC">
      <w:pPr>
        <w:spacing w:line="312" w:lineRule="auto"/>
        <w:rPr>
          <w:rFonts w:ascii="Arial" w:hAnsi="Arial" w:cs="Arial"/>
        </w:rPr>
      </w:pPr>
    </w:p>
    <w:p w14:paraId="589A2DCC" w14:textId="77777777" w:rsidR="00E62455" w:rsidRDefault="00E62455">
      <w:pPr>
        <w:spacing w:after="160" w:line="259" w:lineRule="auto"/>
        <w:rPr>
          <w:rFonts w:ascii="Arial" w:eastAsia="Times New Roman" w:hAnsi="Arial" w:cs="Arial"/>
          <w:b/>
          <w:sz w:val="20"/>
          <w:szCs w:val="20"/>
          <w:lang w:eastAsia="de-DE"/>
        </w:rPr>
      </w:pPr>
      <w:r>
        <w:rPr>
          <w:rFonts w:ascii="Arial" w:hAnsi="Arial" w:cs="Arial"/>
          <w:b/>
          <w:sz w:val="20"/>
          <w:szCs w:val="20"/>
        </w:rPr>
        <w:br w:type="page"/>
      </w:r>
    </w:p>
    <w:p w14:paraId="67A9AD3D" w14:textId="0C314113" w:rsidR="003D35FC" w:rsidRDefault="00DB4AA0" w:rsidP="003D35FC">
      <w:pPr>
        <w:pStyle w:val="StandardWeb"/>
        <w:spacing w:before="0" w:beforeAutospacing="0" w:after="0" w:afterAutospacing="0" w:line="312" w:lineRule="auto"/>
        <w:rPr>
          <w:rFonts w:ascii="Arial" w:hAnsi="Arial" w:cs="Arial"/>
          <w:b/>
          <w:sz w:val="20"/>
          <w:szCs w:val="20"/>
          <w:lang w:val="es-ES"/>
        </w:rPr>
      </w:pPr>
      <w:r w:rsidRPr="007D57DD">
        <w:rPr>
          <w:rFonts w:ascii="Arial" w:hAnsi="Arial" w:cs="Arial"/>
          <w:b/>
          <w:sz w:val="20"/>
          <w:szCs w:val="20"/>
          <w:lang w:val="es-ES"/>
        </w:rPr>
        <w:lastRenderedPageBreak/>
        <w:t>Acerca de MUNDUS VINI</w:t>
      </w:r>
    </w:p>
    <w:p w14:paraId="6DC04D80" w14:textId="712FAF6C" w:rsidR="00DB4AA0" w:rsidRPr="003D35FC" w:rsidRDefault="00DB4AA0" w:rsidP="003D35FC">
      <w:pPr>
        <w:pStyle w:val="StandardWeb"/>
        <w:spacing w:before="0" w:beforeAutospacing="0" w:after="0" w:afterAutospacing="0" w:line="312" w:lineRule="auto"/>
        <w:rPr>
          <w:rFonts w:ascii="Arial" w:hAnsi="Arial" w:cs="Arial"/>
          <w:b/>
          <w:sz w:val="20"/>
          <w:szCs w:val="20"/>
          <w:lang w:val="es-ES"/>
        </w:rPr>
      </w:pPr>
      <w:r w:rsidRPr="007D57DD">
        <w:rPr>
          <w:rFonts w:ascii="Arial" w:eastAsia="Calibri" w:hAnsi="Arial"/>
          <w:color w:val="000000"/>
          <w:sz w:val="18"/>
          <w:szCs w:val="18"/>
          <w:lang w:val="es-ES" w:eastAsia="en-US"/>
        </w:rPr>
        <w:t>MUNDUS VINI fue fundado hace</w:t>
      </w:r>
      <w:r w:rsidR="00CE38B5">
        <w:rPr>
          <w:rFonts w:ascii="Arial" w:eastAsia="Calibri" w:hAnsi="Arial"/>
          <w:color w:val="000000"/>
          <w:sz w:val="18"/>
          <w:szCs w:val="18"/>
          <w:lang w:val="es-ES" w:eastAsia="en-US"/>
        </w:rPr>
        <w:t xml:space="preserve"> más de</w:t>
      </w:r>
      <w:r w:rsidRPr="007D57DD">
        <w:rPr>
          <w:rFonts w:ascii="Arial" w:eastAsia="Calibri" w:hAnsi="Arial"/>
          <w:color w:val="000000"/>
          <w:sz w:val="18"/>
          <w:szCs w:val="18"/>
          <w:lang w:val="es-ES" w:eastAsia="en-US"/>
        </w:rPr>
        <w:t xml:space="preserve"> </w:t>
      </w:r>
      <w:r w:rsidR="006372BE">
        <w:rPr>
          <w:rFonts w:ascii="Arial" w:eastAsia="Calibri" w:hAnsi="Arial"/>
          <w:color w:val="000000"/>
          <w:sz w:val="18"/>
          <w:szCs w:val="18"/>
          <w:lang w:val="es-ES" w:eastAsia="en-US"/>
        </w:rPr>
        <w:t>20</w:t>
      </w:r>
      <w:r w:rsidRPr="007D57DD">
        <w:rPr>
          <w:rFonts w:ascii="Arial" w:eastAsia="Calibri" w:hAnsi="Arial"/>
          <w:color w:val="000000"/>
          <w:sz w:val="18"/>
          <w:szCs w:val="18"/>
          <w:lang w:val="es-ES" w:eastAsia="en-US"/>
        </w:rPr>
        <w:t xml:space="preserve"> años y, desde sus inicios, es uno de los concursos vinícolas más relevantes del mundo. La importancia de esta competición tanto en Alemania como en el resto del mundo queda demostrada con los más de 1</w:t>
      </w:r>
      <w:r>
        <w:rPr>
          <w:rFonts w:ascii="Arial" w:eastAsia="Calibri" w:hAnsi="Arial"/>
          <w:color w:val="000000"/>
          <w:sz w:val="18"/>
          <w:szCs w:val="18"/>
          <w:lang w:val="es-ES" w:eastAsia="en-US"/>
        </w:rPr>
        <w:t>2</w:t>
      </w:r>
      <w:r w:rsidRPr="007D57DD">
        <w:rPr>
          <w:rFonts w:ascii="Arial" w:eastAsia="Calibri" w:hAnsi="Arial"/>
          <w:color w:val="000000"/>
          <w:sz w:val="18"/>
          <w:szCs w:val="18"/>
          <w:lang w:val="es-ES" w:eastAsia="en-US"/>
        </w:rPr>
        <w:t xml:space="preserve"> 000 vinos presentados cada año. Estos se evalúan de acuerdo con el esquema internacional de 100 puntos de la Organización Internacional de la Viña y el Vino (OIV).</w:t>
      </w:r>
      <w:r>
        <w:rPr>
          <w:rFonts w:ascii="Arial" w:eastAsia="Calibri" w:hAnsi="Arial"/>
          <w:color w:val="000000"/>
          <w:sz w:val="18"/>
          <w:szCs w:val="18"/>
          <w:lang w:val="es-ES" w:eastAsia="en-US"/>
        </w:rPr>
        <w:t xml:space="preserve"> </w:t>
      </w:r>
      <w:r w:rsidRPr="007D57DD">
        <w:rPr>
          <w:rFonts w:ascii="Arial" w:hAnsi="Arial"/>
          <w:color w:val="000000"/>
          <w:sz w:val="18"/>
          <w:szCs w:val="18"/>
          <w:lang w:val="es-ES"/>
        </w:rPr>
        <w:t xml:space="preserve">Tan solo el 40 % de los mejores vinos presentados en la competición reciben una medalla por sus cualidades. </w:t>
      </w:r>
      <w:r w:rsidRPr="003A33BC">
        <w:rPr>
          <w:rFonts w:ascii="Arial" w:hAnsi="Arial"/>
          <w:color w:val="000000"/>
          <w:sz w:val="18"/>
          <w:szCs w:val="18"/>
          <w:lang w:val="en-GB"/>
        </w:rPr>
        <w:t>Esto subraya el alto valor de las medallas MUNDUS VINI, así como la seriedad y singularidad del evento.</w:t>
      </w:r>
      <w:r w:rsidRPr="003A33BC">
        <w:rPr>
          <w:rFonts w:ascii="Arial" w:hAnsi="Arial"/>
          <w:sz w:val="18"/>
          <w:szCs w:val="18"/>
          <w:lang w:val="en-GB"/>
        </w:rPr>
        <w:t xml:space="preserve"> </w:t>
      </w:r>
      <w:r w:rsidRPr="007D57DD">
        <w:rPr>
          <w:rFonts w:ascii="Arial" w:eastAsia="Calibri" w:hAnsi="Arial"/>
          <w:color w:val="000000"/>
          <w:sz w:val="18"/>
          <w:szCs w:val="18"/>
          <w:lang w:val="es-ES" w:eastAsia="en-US"/>
        </w:rPr>
        <w:t>El premio se otorga en primavera y a finales de verano. Iniciador es la editorial Meininger Verlag, especializada en publicaciones especializadas del sector del vino.</w:t>
      </w:r>
    </w:p>
    <w:p w14:paraId="056A1474" w14:textId="77777777" w:rsidR="00DB4AA0" w:rsidRDefault="00DB4AA0" w:rsidP="00DB4AA0">
      <w:pPr>
        <w:pStyle w:val="StandardWeb"/>
        <w:spacing w:before="0" w:beforeAutospacing="0" w:after="0" w:afterAutospacing="0" w:line="312" w:lineRule="auto"/>
        <w:rPr>
          <w:rFonts w:ascii="Arial" w:eastAsia="Calibri" w:hAnsi="Arial"/>
          <w:color w:val="000000"/>
          <w:sz w:val="18"/>
          <w:szCs w:val="18"/>
          <w:lang w:val="es-ES" w:eastAsia="en-US"/>
        </w:rPr>
      </w:pPr>
    </w:p>
    <w:p w14:paraId="519F4E60" w14:textId="77777777" w:rsidR="00DB4AA0" w:rsidRPr="00DB4AA0" w:rsidRDefault="00DB4AA0" w:rsidP="00DB4AA0">
      <w:pPr>
        <w:pStyle w:val="StandardWeb"/>
        <w:spacing w:before="0" w:beforeAutospacing="0" w:after="0" w:afterAutospacing="0" w:line="312" w:lineRule="auto"/>
        <w:rPr>
          <w:rFonts w:ascii="Arial" w:hAnsi="Arial" w:cs="Arial"/>
          <w:sz w:val="18"/>
          <w:szCs w:val="18"/>
          <w:u w:val="single"/>
          <w:lang w:val="en-GB"/>
        </w:rPr>
      </w:pPr>
      <w:r w:rsidRPr="00DB4AA0">
        <w:rPr>
          <w:rFonts w:ascii="Arial" w:hAnsi="Arial" w:cs="Arial"/>
          <w:sz w:val="18"/>
          <w:szCs w:val="18"/>
          <w:u w:val="single"/>
          <w:lang w:val="en-GB"/>
        </w:rPr>
        <w:t>Contacto de prensa:</w:t>
      </w:r>
    </w:p>
    <w:p w14:paraId="66BB8454" w14:textId="43A40FA9" w:rsidR="00DB4AA0" w:rsidRPr="00AA0692" w:rsidRDefault="001170CD" w:rsidP="00DB4AA0">
      <w:pPr>
        <w:spacing w:line="312" w:lineRule="auto"/>
        <w:jc w:val="both"/>
        <w:rPr>
          <w:rFonts w:ascii="Arial" w:hAnsi="Arial" w:cs="Arial"/>
          <w:b/>
          <w:bCs/>
          <w:sz w:val="18"/>
          <w:szCs w:val="18"/>
        </w:rPr>
      </w:pPr>
      <w:r w:rsidRPr="00AA0692">
        <w:rPr>
          <w:rFonts w:ascii="Arial" w:hAnsi="Arial" w:cs="Arial"/>
          <w:b/>
          <w:bCs/>
          <w:sz w:val="18"/>
          <w:szCs w:val="18"/>
        </w:rPr>
        <w:t>Nicole Zeisset</w:t>
      </w:r>
    </w:p>
    <w:p w14:paraId="23AF4560" w14:textId="0AF6EB70" w:rsidR="00DB4AA0" w:rsidRDefault="001170CD" w:rsidP="00DB4AA0">
      <w:pPr>
        <w:spacing w:line="312" w:lineRule="auto"/>
        <w:jc w:val="both"/>
        <w:rPr>
          <w:rFonts w:ascii="Arial" w:hAnsi="Arial" w:cs="Arial"/>
          <w:sz w:val="18"/>
          <w:szCs w:val="18"/>
        </w:rPr>
      </w:pPr>
      <w:r>
        <w:rPr>
          <w:rFonts w:ascii="Arial" w:hAnsi="Arial" w:cs="Arial"/>
          <w:sz w:val="18"/>
          <w:szCs w:val="18"/>
        </w:rPr>
        <w:t xml:space="preserve">Meininger Verlag </w:t>
      </w:r>
      <w:r w:rsidR="00DB4AA0" w:rsidRPr="00DB4AA0">
        <w:rPr>
          <w:rFonts w:ascii="Arial" w:hAnsi="Arial" w:cs="Arial"/>
          <w:sz w:val="18"/>
          <w:szCs w:val="18"/>
        </w:rPr>
        <w:t>GmbH</w:t>
      </w:r>
    </w:p>
    <w:p w14:paraId="3DB2EBA6" w14:textId="13BDA072" w:rsidR="000C7886" w:rsidRDefault="000C7886" w:rsidP="00DB4AA0">
      <w:pPr>
        <w:spacing w:line="312" w:lineRule="auto"/>
        <w:jc w:val="both"/>
        <w:rPr>
          <w:rFonts w:ascii="Arial" w:hAnsi="Arial" w:cs="Arial"/>
          <w:sz w:val="18"/>
          <w:szCs w:val="18"/>
        </w:rPr>
      </w:pPr>
      <w:r>
        <w:rPr>
          <w:rFonts w:ascii="Arial" w:hAnsi="Arial" w:cs="Arial"/>
          <w:sz w:val="18"/>
          <w:szCs w:val="18"/>
        </w:rPr>
        <w:t>Maximilianstr. 7-15</w:t>
      </w:r>
    </w:p>
    <w:p w14:paraId="6CC0E152" w14:textId="0DAE23E7" w:rsidR="000C7886" w:rsidRPr="00DB4AA0" w:rsidRDefault="000C7886" w:rsidP="00DB4AA0">
      <w:pPr>
        <w:spacing w:line="312" w:lineRule="auto"/>
        <w:jc w:val="both"/>
        <w:rPr>
          <w:rFonts w:ascii="Arial" w:hAnsi="Arial" w:cs="Arial"/>
          <w:sz w:val="18"/>
          <w:szCs w:val="18"/>
        </w:rPr>
      </w:pPr>
      <w:r>
        <w:rPr>
          <w:rFonts w:ascii="Arial" w:hAnsi="Arial" w:cs="Arial"/>
          <w:sz w:val="18"/>
          <w:szCs w:val="18"/>
        </w:rPr>
        <w:t>67433 Neustadt/Alemania</w:t>
      </w:r>
    </w:p>
    <w:p w14:paraId="0F2AC051" w14:textId="028D39A1" w:rsidR="00DB4AA0" w:rsidRPr="00DB4AA0" w:rsidRDefault="00DB4AA0" w:rsidP="00DB4AA0">
      <w:pPr>
        <w:spacing w:line="312" w:lineRule="auto"/>
        <w:jc w:val="both"/>
        <w:rPr>
          <w:rFonts w:ascii="Arial" w:hAnsi="Arial" w:cs="Arial"/>
          <w:sz w:val="18"/>
          <w:szCs w:val="18"/>
        </w:rPr>
      </w:pPr>
      <w:r w:rsidRPr="00DB4AA0">
        <w:rPr>
          <w:rFonts w:ascii="Arial" w:hAnsi="Arial" w:cs="Arial"/>
          <w:sz w:val="18"/>
          <w:szCs w:val="18"/>
        </w:rPr>
        <w:t xml:space="preserve">Tel: +49 </w:t>
      </w:r>
      <w:r w:rsidR="001170CD">
        <w:rPr>
          <w:rFonts w:ascii="Arial" w:hAnsi="Arial" w:cs="Arial"/>
          <w:sz w:val="18"/>
          <w:szCs w:val="18"/>
        </w:rPr>
        <w:t>6321 8908-94</w:t>
      </w:r>
    </w:p>
    <w:p w14:paraId="5A7AF6E6" w14:textId="05643618" w:rsidR="00DB4AA0" w:rsidRPr="00DB4AA0" w:rsidRDefault="00DB4AA0" w:rsidP="00DB4AA0">
      <w:pPr>
        <w:spacing w:line="312" w:lineRule="auto"/>
        <w:jc w:val="both"/>
        <w:rPr>
          <w:rFonts w:ascii="Arial" w:hAnsi="Arial" w:cs="Arial"/>
          <w:sz w:val="18"/>
          <w:szCs w:val="18"/>
        </w:rPr>
      </w:pPr>
      <w:r w:rsidRPr="00DB4AA0">
        <w:rPr>
          <w:rFonts w:ascii="Arial" w:hAnsi="Arial" w:cs="Arial"/>
          <w:sz w:val="18"/>
          <w:szCs w:val="18"/>
        </w:rPr>
        <w:t xml:space="preserve">E-Mail: </w:t>
      </w:r>
      <w:hyperlink r:id="rId10" w:history="1">
        <w:r w:rsidR="001170CD" w:rsidRPr="00D443D8">
          <w:rPr>
            <w:rStyle w:val="Hyperlink"/>
            <w:rFonts w:ascii="Arial" w:hAnsi="Arial" w:cs="Arial"/>
            <w:sz w:val="18"/>
            <w:szCs w:val="18"/>
          </w:rPr>
          <w:t>zeisset@meininger.de</w:t>
        </w:r>
      </w:hyperlink>
    </w:p>
    <w:p w14:paraId="23B21AFD" w14:textId="3ED503ED" w:rsidR="00DB4AA0" w:rsidRPr="00DB4AA0" w:rsidRDefault="006C3FB4" w:rsidP="003367CC">
      <w:pPr>
        <w:spacing w:line="312" w:lineRule="auto"/>
        <w:rPr>
          <w:rStyle w:val="Hyperlink"/>
          <w:rFonts w:ascii="Arial" w:hAnsi="Arial" w:cs="Arial"/>
          <w:color w:val="000000" w:themeColor="text1"/>
          <w:sz w:val="18"/>
          <w:szCs w:val="18"/>
        </w:rPr>
      </w:pPr>
      <w:hyperlink r:id="rId11" w:history="1">
        <w:r w:rsidR="00714BB6">
          <w:rPr>
            <w:rStyle w:val="Hyperlink"/>
            <w:rFonts w:ascii="Arial" w:hAnsi="Arial" w:cs="Arial"/>
            <w:color w:val="000000" w:themeColor="text1"/>
            <w:sz w:val="18"/>
            <w:szCs w:val="18"/>
          </w:rPr>
          <w:t>www.mundus-vini.com</w:t>
        </w:r>
      </w:hyperlink>
    </w:p>
    <w:p w14:paraId="5CF1E47A" w14:textId="77777777" w:rsidR="003367CC" w:rsidRPr="00A46CEA" w:rsidRDefault="003367CC" w:rsidP="003367CC">
      <w:pPr>
        <w:spacing w:line="312" w:lineRule="auto"/>
        <w:rPr>
          <w:rFonts w:ascii="Arial" w:hAnsi="Arial" w:cs="Arial"/>
        </w:rPr>
      </w:pPr>
    </w:p>
    <w:p w14:paraId="0274D36D" w14:textId="77777777" w:rsidR="007E5694" w:rsidRPr="003367CC" w:rsidRDefault="007E5694" w:rsidP="003367CC"/>
    <w:sectPr w:rsidR="007E5694" w:rsidRPr="003367CC" w:rsidSect="00A3270C">
      <w:headerReference w:type="default" r:id="rId12"/>
      <w:footerReference w:type="default" r:id="rId13"/>
      <w:pgSz w:w="11906" w:h="16838"/>
      <w:pgMar w:top="2523" w:right="1985" w:bottom="1276" w:left="1418" w:header="709" w:footer="3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FFC6B7" w14:textId="77777777" w:rsidR="00137CBA" w:rsidRDefault="00137CBA">
      <w:r>
        <w:separator/>
      </w:r>
    </w:p>
  </w:endnote>
  <w:endnote w:type="continuationSeparator" w:id="0">
    <w:p w14:paraId="451BF415" w14:textId="77777777" w:rsidR="00137CBA" w:rsidRDefault="00137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B1040" w14:textId="77777777" w:rsidR="00326B63" w:rsidRDefault="00FE172F">
    <w:pPr>
      <w:pStyle w:val="Fuzeile"/>
      <w:jc w:val="right"/>
    </w:pPr>
    <w:r>
      <w:fldChar w:fldCharType="begin"/>
    </w:r>
    <w:r>
      <w:instrText xml:space="preserve"> PAGE   \* MERGEFORMAT </w:instrText>
    </w:r>
    <w:r>
      <w:fldChar w:fldCharType="separate"/>
    </w:r>
    <w:r>
      <w:t>2</w:t>
    </w:r>
    <w:r>
      <w:fldChar w:fldCharType="end"/>
    </w:r>
  </w:p>
  <w:p w14:paraId="4D9B4895" w14:textId="77777777" w:rsidR="00326B63" w:rsidRPr="00CC023B" w:rsidRDefault="006C3FB4" w:rsidP="00CC023B">
    <w:pPr>
      <w:pStyle w:val="Fuzeile"/>
      <w:tabs>
        <w:tab w:val="clear" w:pos="4536"/>
        <w:tab w:val="clear" w:pos="9072"/>
        <w:tab w:val="left" w:pos="3261"/>
        <w:tab w:val="left" w:pos="6379"/>
        <w:tab w:val="left" w:pos="6946"/>
        <w:tab w:val="left" w:pos="8080"/>
      </w:tabs>
      <w:ind w:left="284" w:right="-1193" w:hanging="284"/>
      <w:rPr>
        <w:rFonts w:ascii="Arial Narrow" w:hAnsi="Arial Narrow"/>
        <w:sz w:val="15"/>
        <w:szCs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E1818E" w14:textId="77777777" w:rsidR="00137CBA" w:rsidRDefault="00137CBA">
      <w:r>
        <w:separator/>
      </w:r>
    </w:p>
  </w:footnote>
  <w:footnote w:type="continuationSeparator" w:id="0">
    <w:p w14:paraId="1115D1DB" w14:textId="77777777" w:rsidR="00137CBA" w:rsidRDefault="00137C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A8127" w14:textId="77777777" w:rsidR="00326B63" w:rsidRDefault="003367CC" w:rsidP="003E6E92">
    <w:pPr>
      <w:pStyle w:val="Kopfzeile"/>
      <w:jc w:val="right"/>
    </w:pPr>
    <w:r>
      <w:rPr>
        <w:noProof/>
      </w:rPr>
      <w:drawing>
        <wp:anchor distT="0" distB="0" distL="114300" distR="114300" simplePos="0" relativeHeight="251659264" behindDoc="1" locked="0" layoutInCell="1" allowOverlap="1" wp14:anchorId="28D3CD54" wp14:editId="6078D460">
          <wp:simplePos x="0" y="0"/>
          <wp:positionH relativeFrom="column">
            <wp:posOffset>2455545</wp:posOffset>
          </wp:positionH>
          <wp:positionV relativeFrom="paragraph">
            <wp:posOffset>-90805</wp:posOffset>
          </wp:positionV>
          <wp:extent cx="3830320" cy="899795"/>
          <wp:effectExtent l="0" t="0" r="0" b="0"/>
          <wp:wrapNone/>
          <wp:docPr id="1" name="Grafik 1" descr="mv_logo_en_tgi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v_logo_en_tgiwa"/>
                  <pic:cNvPicPr>
                    <a:picLocks noChangeAspect="1" noChangeArrowheads="1"/>
                  </pic:cNvPicPr>
                </pic:nvPicPr>
                <pic:blipFill>
                  <a:blip r:embed="rId1">
                    <a:extLst>
                      <a:ext uri="{28A0092B-C50C-407E-A947-70E740481C1C}">
                        <a14:useLocalDpi xmlns:a14="http://schemas.microsoft.com/office/drawing/2010/main" val="0"/>
                      </a:ext>
                    </a:extLst>
                  </a:blip>
                  <a:srcRect l="4099" t="14047" r="4376" b="17006"/>
                  <a:stretch>
                    <a:fillRect/>
                  </a:stretch>
                </pic:blipFill>
                <pic:spPr bwMode="auto">
                  <a:xfrm>
                    <a:off x="0" y="0"/>
                    <a:ext cx="3830320" cy="8997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7CC"/>
    <w:rsid w:val="00002A33"/>
    <w:rsid w:val="0004323C"/>
    <w:rsid w:val="000542C0"/>
    <w:rsid w:val="00057611"/>
    <w:rsid w:val="00057F30"/>
    <w:rsid w:val="000678BA"/>
    <w:rsid w:val="00091FB5"/>
    <w:rsid w:val="00096949"/>
    <w:rsid w:val="000A3164"/>
    <w:rsid w:val="000C7886"/>
    <w:rsid w:val="000D3CDD"/>
    <w:rsid w:val="000E2905"/>
    <w:rsid w:val="001117F8"/>
    <w:rsid w:val="001170CD"/>
    <w:rsid w:val="00125747"/>
    <w:rsid w:val="00136302"/>
    <w:rsid w:val="00137CBA"/>
    <w:rsid w:val="001434C2"/>
    <w:rsid w:val="00150650"/>
    <w:rsid w:val="00155ED4"/>
    <w:rsid w:val="00176E4E"/>
    <w:rsid w:val="00182D74"/>
    <w:rsid w:val="00184BF6"/>
    <w:rsid w:val="001A42BD"/>
    <w:rsid w:val="00201EAC"/>
    <w:rsid w:val="00202A8A"/>
    <w:rsid w:val="002432B1"/>
    <w:rsid w:val="002608B7"/>
    <w:rsid w:val="002660F9"/>
    <w:rsid w:val="00275E56"/>
    <w:rsid w:val="00292DEF"/>
    <w:rsid w:val="00294C24"/>
    <w:rsid w:val="002C7FC4"/>
    <w:rsid w:val="00316BB4"/>
    <w:rsid w:val="00324270"/>
    <w:rsid w:val="003367CC"/>
    <w:rsid w:val="00352520"/>
    <w:rsid w:val="003668AA"/>
    <w:rsid w:val="00381F04"/>
    <w:rsid w:val="003D35FC"/>
    <w:rsid w:val="0040348D"/>
    <w:rsid w:val="00411D6B"/>
    <w:rsid w:val="00413B4B"/>
    <w:rsid w:val="0044614D"/>
    <w:rsid w:val="004A45AC"/>
    <w:rsid w:val="004A6248"/>
    <w:rsid w:val="004B6212"/>
    <w:rsid w:val="004D3A26"/>
    <w:rsid w:val="004E017A"/>
    <w:rsid w:val="004E025F"/>
    <w:rsid w:val="004F26B7"/>
    <w:rsid w:val="00513132"/>
    <w:rsid w:val="00513E4F"/>
    <w:rsid w:val="00514F0D"/>
    <w:rsid w:val="005231D8"/>
    <w:rsid w:val="0052748B"/>
    <w:rsid w:val="0055168A"/>
    <w:rsid w:val="00566A5C"/>
    <w:rsid w:val="0057139F"/>
    <w:rsid w:val="0058659F"/>
    <w:rsid w:val="005A3AB7"/>
    <w:rsid w:val="005D1527"/>
    <w:rsid w:val="005E163E"/>
    <w:rsid w:val="005F54C3"/>
    <w:rsid w:val="0060639B"/>
    <w:rsid w:val="00623172"/>
    <w:rsid w:val="006372BE"/>
    <w:rsid w:val="00662889"/>
    <w:rsid w:val="00683C3B"/>
    <w:rsid w:val="006859AE"/>
    <w:rsid w:val="00691007"/>
    <w:rsid w:val="00694D0B"/>
    <w:rsid w:val="006962A9"/>
    <w:rsid w:val="006A49D6"/>
    <w:rsid w:val="006C3FB4"/>
    <w:rsid w:val="006D40F7"/>
    <w:rsid w:val="007034AD"/>
    <w:rsid w:val="00714BB6"/>
    <w:rsid w:val="007312A2"/>
    <w:rsid w:val="007440FD"/>
    <w:rsid w:val="0074486A"/>
    <w:rsid w:val="0074704F"/>
    <w:rsid w:val="007C693B"/>
    <w:rsid w:val="007D2838"/>
    <w:rsid w:val="007E5694"/>
    <w:rsid w:val="00817E43"/>
    <w:rsid w:val="00837406"/>
    <w:rsid w:val="008457FC"/>
    <w:rsid w:val="0086445D"/>
    <w:rsid w:val="008D7713"/>
    <w:rsid w:val="008F7E28"/>
    <w:rsid w:val="0090498B"/>
    <w:rsid w:val="00912D54"/>
    <w:rsid w:val="009144D9"/>
    <w:rsid w:val="00A0604E"/>
    <w:rsid w:val="00A25281"/>
    <w:rsid w:val="00A4049E"/>
    <w:rsid w:val="00A50C54"/>
    <w:rsid w:val="00A66C02"/>
    <w:rsid w:val="00AA0692"/>
    <w:rsid w:val="00AE7A78"/>
    <w:rsid w:val="00AF4746"/>
    <w:rsid w:val="00B21E9B"/>
    <w:rsid w:val="00B36A44"/>
    <w:rsid w:val="00B41447"/>
    <w:rsid w:val="00B423B0"/>
    <w:rsid w:val="00B523C3"/>
    <w:rsid w:val="00B876FE"/>
    <w:rsid w:val="00B97F07"/>
    <w:rsid w:val="00BC08E3"/>
    <w:rsid w:val="00BD1E9E"/>
    <w:rsid w:val="00BD4293"/>
    <w:rsid w:val="00BF505C"/>
    <w:rsid w:val="00C15C21"/>
    <w:rsid w:val="00C215FE"/>
    <w:rsid w:val="00C22B3F"/>
    <w:rsid w:val="00C433CF"/>
    <w:rsid w:val="00C95338"/>
    <w:rsid w:val="00CA2607"/>
    <w:rsid w:val="00CB0DF4"/>
    <w:rsid w:val="00CD047F"/>
    <w:rsid w:val="00CE38B5"/>
    <w:rsid w:val="00CE3E96"/>
    <w:rsid w:val="00CE4087"/>
    <w:rsid w:val="00CF6A31"/>
    <w:rsid w:val="00D009D3"/>
    <w:rsid w:val="00D06ACB"/>
    <w:rsid w:val="00D15C63"/>
    <w:rsid w:val="00D43897"/>
    <w:rsid w:val="00D70EA9"/>
    <w:rsid w:val="00DA63F6"/>
    <w:rsid w:val="00DB4AA0"/>
    <w:rsid w:val="00DC5640"/>
    <w:rsid w:val="00E000E5"/>
    <w:rsid w:val="00E06A64"/>
    <w:rsid w:val="00E1008F"/>
    <w:rsid w:val="00E3740F"/>
    <w:rsid w:val="00E62455"/>
    <w:rsid w:val="00E66820"/>
    <w:rsid w:val="00E81DA3"/>
    <w:rsid w:val="00E823FD"/>
    <w:rsid w:val="00EB28AA"/>
    <w:rsid w:val="00EE2D4C"/>
    <w:rsid w:val="00F119BC"/>
    <w:rsid w:val="00F146EE"/>
    <w:rsid w:val="00F24FD9"/>
    <w:rsid w:val="00F97DF1"/>
    <w:rsid w:val="00FD7579"/>
    <w:rsid w:val="00FE172F"/>
    <w:rsid w:val="00FF494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ED22F1"/>
  <w15:chartTrackingRefBased/>
  <w15:docId w15:val="{A13F79D6-6B3C-4E3F-96A2-7F2D79D2A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367CC"/>
    <w:pPr>
      <w:spacing w:after="0" w:line="240" w:lineRule="auto"/>
    </w:pPr>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367CC"/>
    <w:pPr>
      <w:tabs>
        <w:tab w:val="center" w:pos="4536"/>
        <w:tab w:val="right" w:pos="9072"/>
      </w:tabs>
    </w:pPr>
  </w:style>
  <w:style w:type="character" w:customStyle="1" w:styleId="KopfzeileZchn">
    <w:name w:val="Kopfzeile Zchn"/>
    <w:basedOn w:val="Absatz-Standardschriftart"/>
    <w:link w:val="Kopfzeile"/>
    <w:uiPriority w:val="99"/>
    <w:rsid w:val="003367CC"/>
    <w:rPr>
      <w:rFonts w:ascii="Calibri" w:eastAsia="Calibri" w:hAnsi="Calibri" w:cs="Times New Roman"/>
    </w:rPr>
  </w:style>
  <w:style w:type="paragraph" w:styleId="Fuzeile">
    <w:name w:val="footer"/>
    <w:basedOn w:val="Standard"/>
    <w:link w:val="FuzeileZchn"/>
    <w:uiPriority w:val="99"/>
    <w:unhideWhenUsed/>
    <w:rsid w:val="003367CC"/>
    <w:pPr>
      <w:tabs>
        <w:tab w:val="center" w:pos="4536"/>
        <w:tab w:val="right" w:pos="9072"/>
      </w:tabs>
    </w:pPr>
  </w:style>
  <w:style w:type="character" w:customStyle="1" w:styleId="FuzeileZchn">
    <w:name w:val="Fußzeile Zchn"/>
    <w:basedOn w:val="Absatz-Standardschriftart"/>
    <w:link w:val="Fuzeile"/>
    <w:uiPriority w:val="99"/>
    <w:rsid w:val="003367CC"/>
    <w:rPr>
      <w:rFonts w:ascii="Calibri" w:eastAsia="Calibri" w:hAnsi="Calibri" w:cs="Times New Roman"/>
    </w:rPr>
  </w:style>
  <w:style w:type="character" w:styleId="Hyperlink">
    <w:name w:val="Hyperlink"/>
    <w:uiPriority w:val="99"/>
    <w:unhideWhenUsed/>
    <w:rsid w:val="003367CC"/>
    <w:rPr>
      <w:color w:val="0000FF"/>
      <w:u w:val="single"/>
    </w:rPr>
  </w:style>
  <w:style w:type="character" w:customStyle="1" w:styleId="st">
    <w:name w:val="st"/>
    <w:basedOn w:val="Absatz-Standardschriftart"/>
    <w:rsid w:val="00D70EA9"/>
  </w:style>
  <w:style w:type="character" w:styleId="Hervorhebung">
    <w:name w:val="Emphasis"/>
    <w:basedOn w:val="Absatz-Standardschriftart"/>
    <w:uiPriority w:val="20"/>
    <w:qFormat/>
    <w:rsid w:val="00D70EA9"/>
    <w:rPr>
      <w:i/>
      <w:iCs/>
    </w:rPr>
  </w:style>
  <w:style w:type="paragraph" w:styleId="StandardWeb">
    <w:name w:val="Normal (Web)"/>
    <w:basedOn w:val="Standard"/>
    <w:uiPriority w:val="99"/>
    <w:unhideWhenUsed/>
    <w:rsid w:val="00DB4AA0"/>
    <w:pPr>
      <w:spacing w:before="100" w:beforeAutospacing="1" w:after="100" w:afterAutospacing="1"/>
    </w:pPr>
    <w:rPr>
      <w:rFonts w:ascii="Times New Roman" w:eastAsia="Times New Roman" w:hAnsi="Times New Roman"/>
      <w:sz w:val="24"/>
      <w:szCs w:val="24"/>
      <w:lang w:val="de-DE" w:eastAsia="de-DE"/>
    </w:rPr>
  </w:style>
  <w:style w:type="character" w:styleId="NichtaufgelsteErwhnung">
    <w:name w:val="Unresolved Mention"/>
    <w:basedOn w:val="Absatz-Standardschriftart"/>
    <w:uiPriority w:val="99"/>
    <w:semiHidden/>
    <w:unhideWhenUsed/>
    <w:rsid w:val="001170CD"/>
    <w:rPr>
      <w:color w:val="605E5C"/>
      <w:shd w:val="clear" w:color="auto" w:fill="E1DFDD"/>
    </w:rPr>
  </w:style>
  <w:style w:type="paragraph" w:customStyle="1" w:styleId="Default">
    <w:name w:val="Default"/>
    <w:rsid w:val="00694D0B"/>
    <w:pPr>
      <w:autoSpaceDE w:val="0"/>
      <w:autoSpaceDN w:val="0"/>
      <w:adjustRightInd w:val="0"/>
      <w:spacing w:after="0" w:line="240" w:lineRule="auto"/>
    </w:pPr>
    <w:rPr>
      <w:rFonts w:ascii="Arial" w:hAnsi="Arial" w:cs="Arial"/>
      <w:color w:val="000000"/>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795862">
      <w:bodyDiv w:val="1"/>
      <w:marLeft w:val="0"/>
      <w:marRight w:val="0"/>
      <w:marTop w:val="0"/>
      <w:marBottom w:val="0"/>
      <w:divBdr>
        <w:top w:val="none" w:sz="0" w:space="0" w:color="auto"/>
        <w:left w:val="none" w:sz="0" w:space="0" w:color="auto"/>
        <w:bottom w:val="none" w:sz="0" w:space="0" w:color="auto"/>
        <w:right w:val="none" w:sz="0" w:space="0" w:color="auto"/>
      </w:divBdr>
    </w:div>
    <w:div w:id="1278874098">
      <w:bodyDiv w:val="1"/>
      <w:marLeft w:val="0"/>
      <w:marRight w:val="120"/>
      <w:marTop w:val="0"/>
      <w:marBottom w:val="0"/>
      <w:divBdr>
        <w:top w:val="none" w:sz="0" w:space="0" w:color="auto"/>
        <w:left w:val="none" w:sz="0" w:space="0" w:color="auto"/>
        <w:bottom w:val="none" w:sz="0" w:space="0" w:color="auto"/>
        <w:right w:val="none" w:sz="0" w:space="0" w:color="auto"/>
      </w:divBdr>
      <w:divsChild>
        <w:div w:id="15858403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eininger.de/es/mundus-vini/resultados"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zeisset@meininger.de" TargetMode="External"/><Relationship Id="rId4" Type="http://schemas.openxmlformats.org/officeDocument/2006/relationships/styles" Target="styles.xml"/><Relationship Id="rId9" Type="http://schemas.openxmlformats.org/officeDocument/2006/relationships/hyperlink" Target="https://www.meininger.de/es/wein/verkostungen/mundus-vini/ergebniss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39637396275BF42B5516611C53977E9" ma:contentTypeVersion="12" ma:contentTypeDescription="Ein neues Dokument erstellen." ma:contentTypeScope="" ma:versionID="a71485009db91af622a8692d06f1d5c8">
  <xsd:schema xmlns:xsd="http://www.w3.org/2001/XMLSchema" xmlns:xs="http://www.w3.org/2001/XMLSchema" xmlns:p="http://schemas.microsoft.com/office/2006/metadata/properties" xmlns:ns2="84fa1a25-c9d8-4567-a589-7adbf9d20d7c" xmlns:ns3="e44d0cbe-f891-459c-a3aa-f7c498d74325" targetNamespace="http://schemas.microsoft.com/office/2006/metadata/properties" ma:root="true" ma:fieldsID="64f406c0579cdfd0cb45dcb923ef34a5" ns2:_="" ns3:_="">
    <xsd:import namespace="84fa1a25-c9d8-4567-a589-7adbf9d20d7c"/>
    <xsd:import namespace="e44d0cbe-f891-459c-a3aa-f7c498d7432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fa1a25-c9d8-4567-a589-7adbf9d20d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4d0cbe-f891-459c-a3aa-f7c498d74325"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424A9B-36CC-4C3D-B9F1-8DCD27FD094F}">
  <ds:schemaRefs>
    <ds:schemaRef ds:uri="http://schemas.microsoft.com/sharepoint/v3/contenttype/forms"/>
  </ds:schemaRefs>
</ds:datastoreItem>
</file>

<file path=customXml/itemProps2.xml><?xml version="1.0" encoding="utf-8"?>
<ds:datastoreItem xmlns:ds="http://schemas.openxmlformats.org/officeDocument/2006/customXml" ds:itemID="{B01E2644-F082-4B78-8107-BAB3F915161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F763D10-5650-46B8-BED8-2C775BB8A8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fa1a25-c9d8-4567-a589-7adbf9d20d7c"/>
    <ds:schemaRef ds:uri="e44d0cbe-f891-459c-a3aa-f7c498d743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721</Words>
  <Characters>4544</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Eck, Sigrid</dc:creator>
  <cp:keywords/>
  <dc:description/>
  <cp:lastModifiedBy>Zeisset, Nicole</cp:lastModifiedBy>
  <cp:revision>124</cp:revision>
  <cp:lastPrinted>2020-02-25T11:08:00Z</cp:lastPrinted>
  <dcterms:created xsi:type="dcterms:W3CDTF">2020-02-25T10:40:00Z</dcterms:created>
  <dcterms:modified xsi:type="dcterms:W3CDTF">2021-03-10T08:17:00Z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0x010100339637396275BF42B5516611C53977E9</vt:lpwstr>
  </property>
</Properties>
</file>